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22A6C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22A6C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22A6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22A6C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A6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322A6C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322A6C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322A6C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22A6C" w:rsidRDefault="00CD17F1" w:rsidP="00322A6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322A6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22A6C" w:rsidRDefault="00CD17F1" w:rsidP="00322A6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322A6C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322A6C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22A6C" w:rsidRDefault="00322A6C" w:rsidP="00322A6C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322A6C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22A6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322A6C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22A6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22A6C" w:rsidRDefault="00CF099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22A6C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322A6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22A6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 xml:space="preserve">Study </w:t>
            </w:r>
            <w:proofErr w:type="gramStart"/>
            <w:r w:rsidRPr="00322A6C">
              <w:rPr>
                <w:rFonts w:ascii="Candara" w:hAnsi="Candara"/>
              </w:rPr>
              <w:t>Module  (</w:t>
            </w:r>
            <w:proofErr w:type="gramEnd"/>
            <w:r w:rsidRPr="00322A6C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22A6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322A6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22A6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22A6C" w:rsidRDefault="0055093E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322A6C">
              <w:rPr>
                <w:b/>
                <w:sz w:val="24"/>
                <w:szCs w:val="24"/>
              </w:rPr>
              <w:t>French literature of the Realism</w:t>
            </w:r>
          </w:p>
        </w:tc>
      </w:tr>
      <w:tr w:rsidR="006F647C" w:rsidRPr="00322A6C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22A6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22A6C" w:rsidRDefault="009076C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3"/>
                  </w:sdtPr>
                  <w:sdtEndPr/>
                  <w:sdtContent>
                    <w:r w:rsidR="007F015D" w:rsidRPr="00322A6C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322A6C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22A6C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322A6C">
              <w:rPr>
                <w:rFonts w:ascii="Candara" w:hAnsi="Candara"/>
              </w:rPr>
              <w:t xml:space="preserve"> Doctoral</w:t>
            </w:r>
          </w:p>
        </w:tc>
      </w:tr>
      <w:tr w:rsidR="00CD17F1" w:rsidRPr="00322A6C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22A6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22A6C" w:rsidRDefault="009076C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649297"/>
                  </w:sdtPr>
                  <w:sdtEndPr/>
                  <w:sdtContent>
                    <w:r w:rsidR="007F015D" w:rsidRPr="00322A6C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69043C" w:rsidRPr="00322A6C">
              <w:rPr>
                <w:rFonts w:ascii="Candara" w:hAnsi="Candara"/>
              </w:rPr>
              <w:t xml:space="preserve"> Obligatory</w:t>
            </w:r>
            <w:r w:rsidR="00406F80" w:rsidRPr="00322A6C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322A6C">
              <w:rPr>
                <w:rFonts w:ascii="Candara" w:hAnsi="Candara"/>
              </w:rPr>
              <w:t xml:space="preserve"> Elective</w:t>
            </w:r>
          </w:p>
        </w:tc>
      </w:tr>
      <w:tr w:rsidR="00864926" w:rsidRPr="00322A6C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22A6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22A6C">
              <w:rPr>
                <w:rFonts w:ascii="Candara" w:hAnsi="Candara"/>
              </w:rPr>
              <w:t xml:space="preserve">Semester </w:t>
            </w:r>
            <w:r w:rsidR="0069043C" w:rsidRPr="00322A6C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22A6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322A6C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322A6C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322A6C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649298"/>
                  </w:sdtPr>
                  <w:sdtEndPr/>
                  <w:sdtContent>
                    <w:r w:rsidR="007F015D" w:rsidRPr="00322A6C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322A6C">
              <w:rPr>
                <w:rFonts w:ascii="Candara" w:hAnsi="Candara" w:cs="Arial"/>
              </w:rPr>
              <w:t>Spring</w:t>
            </w:r>
          </w:p>
        </w:tc>
      </w:tr>
      <w:tr w:rsidR="00864926" w:rsidRPr="00322A6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22A6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22A6C" w:rsidRDefault="007F015D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322A6C">
              <w:rPr>
                <w:rFonts w:cs="Arial"/>
                <w:b/>
              </w:rPr>
              <w:t xml:space="preserve">Third </w:t>
            </w:r>
          </w:p>
        </w:tc>
      </w:tr>
      <w:tr w:rsidR="00A1335D" w:rsidRPr="00322A6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22A6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22A6C" w:rsidRDefault="007F015D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322A6C">
              <w:rPr>
                <w:rFonts w:cs="Arial"/>
                <w:b/>
              </w:rPr>
              <w:t>6</w:t>
            </w:r>
          </w:p>
        </w:tc>
      </w:tr>
      <w:tr w:rsidR="00E857F8" w:rsidRPr="00322A6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22A6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22A6C" w:rsidRDefault="007F015D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322A6C">
              <w:rPr>
                <w:rFonts w:cs="Arial"/>
                <w:b/>
              </w:rPr>
              <w:t xml:space="preserve">Vladimir </w:t>
            </w:r>
            <w:proofErr w:type="spellStart"/>
            <w:r w:rsidRPr="00322A6C">
              <w:rPr>
                <w:rFonts w:cs="Arial"/>
                <w:b/>
              </w:rPr>
              <w:t>Đurić</w:t>
            </w:r>
            <w:proofErr w:type="spellEnd"/>
          </w:p>
        </w:tc>
      </w:tr>
      <w:tr w:rsidR="00B50491" w:rsidRPr="00322A6C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22A6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F3F69" w:rsidRPr="00322A6C" w:rsidRDefault="00603117" w:rsidP="002F3F69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2F3F69" w:rsidRPr="00322A6C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2F3F69" w:rsidRPr="00322A6C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2F3F69" w:rsidRPr="00322A6C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2F3F69" w:rsidRPr="00322A6C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2F3F69"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3F69" w:rsidRPr="00322A6C">
              <w:rPr>
                <w:rFonts w:ascii="Candara" w:hAnsi="Candara"/>
              </w:rPr>
              <w:t xml:space="preserve"> Individual tutorials</w:t>
            </w:r>
          </w:p>
          <w:p w:rsidR="002F3F69" w:rsidRPr="00322A6C" w:rsidRDefault="002F3F69" w:rsidP="002F3F69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2A6C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322A6C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322A6C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322A6C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322A6C">
              <w:rPr>
                <w:rFonts w:ascii="Candara" w:hAnsi="Candara"/>
              </w:rPr>
              <w:t xml:space="preserve">  Seminar</w:t>
            </w:r>
          </w:p>
          <w:p w:rsidR="00603117" w:rsidRPr="00322A6C" w:rsidRDefault="002F3F69" w:rsidP="002F3F69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322A6C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2A6C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2A6C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322A6C">
              <w:rPr>
                <w:rFonts w:ascii="Candara" w:hAnsi="Candara"/>
              </w:rPr>
              <w:t xml:space="preserve">  Other</w:t>
            </w:r>
          </w:p>
        </w:tc>
      </w:tr>
      <w:tr w:rsidR="00911529" w:rsidRPr="00322A6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22A6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 xml:space="preserve">PURPOSE AND OVERVIEW </w:t>
            </w:r>
            <w:r w:rsidR="00B54668" w:rsidRPr="00322A6C">
              <w:rPr>
                <w:rFonts w:ascii="Candara" w:hAnsi="Candara"/>
                <w:b/>
              </w:rPr>
              <w:t>(max</w:t>
            </w:r>
            <w:r w:rsidR="00B50491" w:rsidRPr="00322A6C">
              <w:rPr>
                <w:rFonts w:ascii="Candara" w:hAnsi="Candara"/>
                <w:b/>
              </w:rPr>
              <w:t>.</w:t>
            </w:r>
            <w:r w:rsidR="00B54668" w:rsidRPr="00322A6C">
              <w:rPr>
                <w:rFonts w:ascii="Candara" w:hAnsi="Candara"/>
                <w:b/>
              </w:rPr>
              <w:t xml:space="preserve"> 5</w:t>
            </w:r>
            <w:r w:rsidR="00B50491" w:rsidRPr="00322A6C">
              <w:rPr>
                <w:rFonts w:ascii="Candara" w:hAnsi="Candara"/>
                <w:b/>
              </w:rPr>
              <w:t xml:space="preserve"> sentences</w:t>
            </w:r>
            <w:r w:rsidR="00B54668" w:rsidRPr="00322A6C">
              <w:rPr>
                <w:rFonts w:ascii="Candara" w:hAnsi="Candara"/>
                <w:b/>
              </w:rPr>
              <w:t>)</w:t>
            </w:r>
          </w:p>
        </w:tc>
      </w:tr>
      <w:tr w:rsidR="00911529" w:rsidRPr="00322A6C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22A6C" w:rsidRDefault="00D47A55" w:rsidP="00D47A55">
            <w:pPr>
              <w:suppressAutoHyphens w:val="0"/>
              <w:spacing w:after="0" w:line="240" w:lineRule="auto"/>
              <w:jc w:val="left"/>
              <w:rPr>
                <w:rFonts w:cs="Arial"/>
              </w:rPr>
            </w:pPr>
            <w:r w:rsidRPr="00322A6C">
              <w:rPr>
                <w:rFonts w:cs="Arial"/>
              </w:rPr>
              <w:t xml:space="preserve">Acquiring knowledge of the literary Realism in French literature of the 19th century. Realism and Naturalism in the second half of the 19th century. Introduction to poetic principles of Balzac, </w:t>
            </w:r>
            <w:r w:rsidR="00D839EF" w:rsidRPr="00322A6C">
              <w:rPr>
                <w:rFonts w:cs="Arial"/>
              </w:rPr>
              <w:t xml:space="preserve">Flaubert, </w:t>
            </w:r>
            <w:r w:rsidRPr="00322A6C">
              <w:rPr>
                <w:rFonts w:cs="Arial"/>
              </w:rPr>
              <w:t>Zola and Maupassant. Training for critical analysis in consideration of productive processes in the works of realist.</w:t>
            </w:r>
          </w:p>
        </w:tc>
      </w:tr>
      <w:tr w:rsidR="00E857F8" w:rsidRPr="00322A6C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22A6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SYLLABUS (</w:t>
            </w:r>
            <w:r w:rsidR="00B50491" w:rsidRPr="00322A6C">
              <w:rPr>
                <w:rFonts w:ascii="Candara" w:hAnsi="Candara"/>
                <w:b/>
              </w:rPr>
              <w:t xml:space="preserve">brief </w:t>
            </w:r>
            <w:r w:rsidRPr="00322A6C">
              <w:rPr>
                <w:rFonts w:ascii="Candara" w:hAnsi="Candara"/>
                <w:b/>
              </w:rPr>
              <w:t>outline and summary of topics</w:t>
            </w:r>
            <w:r w:rsidR="00B50491" w:rsidRPr="00322A6C">
              <w:rPr>
                <w:rFonts w:ascii="Candara" w:hAnsi="Candara"/>
                <w:b/>
              </w:rPr>
              <w:t>, max. 10 sentenc</w:t>
            </w:r>
            <w:r w:rsidR="001D3BF1" w:rsidRPr="00322A6C">
              <w:rPr>
                <w:rFonts w:ascii="Candara" w:hAnsi="Candara"/>
                <w:b/>
              </w:rPr>
              <w:t>e</w:t>
            </w:r>
            <w:r w:rsidR="00B50491" w:rsidRPr="00322A6C">
              <w:rPr>
                <w:rFonts w:ascii="Candara" w:hAnsi="Candara"/>
                <w:b/>
              </w:rPr>
              <w:t>s</w:t>
            </w:r>
            <w:r w:rsidRPr="00322A6C">
              <w:rPr>
                <w:rFonts w:ascii="Candara" w:hAnsi="Candara"/>
                <w:b/>
              </w:rPr>
              <w:t>)</w:t>
            </w:r>
          </w:p>
        </w:tc>
      </w:tr>
      <w:tr w:rsidR="00B54668" w:rsidRPr="00322A6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C16BE" w:rsidRPr="00322A6C" w:rsidRDefault="001C16BE" w:rsidP="001C16BE">
            <w:pPr>
              <w:spacing w:after="0"/>
              <w:jc w:val="left"/>
              <w:rPr>
                <w:rFonts w:eastAsia="ArialMT"/>
              </w:rPr>
            </w:pPr>
            <w:r w:rsidRPr="00322A6C">
              <w:rPr>
                <w:rFonts w:eastAsia="ArialMT"/>
              </w:rPr>
              <w:t xml:space="preserve">1. André Lagarde et Laurent </w:t>
            </w:r>
            <w:proofErr w:type="spellStart"/>
            <w:r w:rsidRPr="00322A6C">
              <w:rPr>
                <w:rFonts w:eastAsia="ArialMT"/>
              </w:rPr>
              <w:t>Michard</w:t>
            </w:r>
            <w:proofErr w:type="spellEnd"/>
            <w:r w:rsidRPr="00322A6C">
              <w:rPr>
                <w:rFonts w:eastAsia="ArialMT"/>
              </w:rPr>
              <w:t xml:space="preserve">. </w:t>
            </w:r>
            <w:r w:rsidRPr="00322A6C">
              <w:rPr>
                <w:rFonts w:eastAsia="ArialMT"/>
                <w:i/>
              </w:rPr>
              <w:t xml:space="preserve">Collection </w:t>
            </w:r>
            <w:proofErr w:type="spellStart"/>
            <w:r w:rsidRPr="00322A6C">
              <w:rPr>
                <w:rFonts w:eastAsia="ArialMT"/>
                <w:i/>
              </w:rPr>
              <w:t>littéraire</w:t>
            </w:r>
            <w:proofErr w:type="spellEnd"/>
            <w:r w:rsidRPr="00322A6C">
              <w:rPr>
                <w:rFonts w:eastAsia="ArialMT"/>
                <w:i/>
              </w:rPr>
              <w:t xml:space="preserve"> – </w:t>
            </w:r>
            <w:proofErr w:type="spellStart"/>
            <w:r w:rsidRPr="00322A6C">
              <w:rPr>
                <w:rFonts w:eastAsia="ArialMT"/>
                <w:i/>
              </w:rPr>
              <w:t>XIX</w:t>
            </w:r>
            <w:r w:rsidRPr="00322A6C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322A6C">
              <w:rPr>
                <w:rFonts w:eastAsia="ArialMT"/>
                <w:i/>
              </w:rPr>
              <w:t xml:space="preserve"> siècle. Les grands auteurs </w:t>
            </w:r>
            <w:proofErr w:type="spellStart"/>
            <w:r w:rsidRPr="00322A6C">
              <w:rPr>
                <w:rFonts w:eastAsia="ArialMT"/>
                <w:i/>
              </w:rPr>
              <w:t>français</w:t>
            </w:r>
            <w:proofErr w:type="spellEnd"/>
            <w:r w:rsidRPr="00322A6C">
              <w:rPr>
                <w:rFonts w:eastAsia="ArialMT"/>
              </w:rPr>
              <w:t xml:space="preserve">. </w:t>
            </w:r>
            <w:proofErr w:type="gramStart"/>
            <w:r w:rsidRPr="00322A6C">
              <w:rPr>
                <w:rFonts w:eastAsia="ArialMT"/>
              </w:rPr>
              <w:t>Paris :</w:t>
            </w:r>
            <w:proofErr w:type="gramEnd"/>
            <w:r w:rsidRPr="00322A6C">
              <w:rPr>
                <w:rFonts w:eastAsia="ArialMT"/>
              </w:rPr>
              <w:t xml:space="preserve"> </w:t>
            </w:r>
            <w:proofErr w:type="spellStart"/>
            <w:r w:rsidRPr="00322A6C">
              <w:rPr>
                <w:rFonts w:eastAsia="ArialMT"/>
              </w:rPr>
              <w:t>Bordas</w:t>
            </w:r>
            <w:proofErr w:type="spellEnd"/>
            <w:r w:rsidRPr="00322A6C">
              <w:rPr>
                <w:rFonts w:eastAsia="ArialMT"/>
              </w:rPr>
              <w:t xml:space="preserve">, 1973.  </w:t>
            </w:r>
          </w:p>
          <w:p w:rsidR="001C16BE" w:rsidRPr="00322A6C" w:rsidRDefault="001C16BE" w:rsidP="001C16BE">
            <w:pPr>
              <w:spacing w:after="0"/>
              <w:jc w:val="left"/>
              <w:rPr>
                <w:rFonts w:eastAsia="ArialMT"/>
              </w:rPr>
            </w:pPr>
            <w:r w:rsidRPr="00322A6C">
              <w:rPr>
                <w:rFonts w:eastAsia="ArialMT"/>
              </w:rPr>
              <w:t xml:space="preserve">2. Michel </w:t>
            </w:r>
            <w:proofErr w:type="spellStart"/>
            <w:r w:rsidRPr="00322A6C">
              <w:rPr>
                <w:rFonts w:eastAsia="ArialMT"/>
              </w:rPr>
              <w:t>Prignet</w:t>
            </w:r>
            <w:proofErr w:type="spellEnd"/>
            <w:r w:rsidRPr="00322A6C">
              <w:rPr>
                <w:rFonts w:eastAsia="ArialMT"/>
              </w:rPr>
              <w:t xml:space="preserve">, Patrick Berthier, Michel </w:t>
            </w:r>
            <w:proofErr w:type="spellStart"/>
            <w:r w:rsidRPr="00322A6C">
              <w:rPr>
                <w:rFonts w:eastAsia="ArialMT"/>
              </w:rPr>
              <w:t>Jarrety</w:t>
            </w:r>
            <w:proofErr w:type="spellEnd"/>
            <w:r w:rsidRPr="00322A6C">
              <w:rPr>
                <w:rFonts w:eastAsia="ArialMT"/>
              </w:rPr>
              <w:t xml:space="preserve"> (dir.). </w:t>
            </w:r>
            <w:proofErr w:type="spellStart"/>
            <w:r w:rsidRPr="00322A6C">
              <w:rPr>
                <w:rFonts w:eastAsia="ArialMT"/>
                <w:i/>
              </w:rPr>
              <w:t>Histoire</w:t>
            </w:r>
            <w:proofErr w:type="spellEnd"/>
            <w:r w:rsidRPr="00322A6C">
              <w:rPr>
                <w:rFonts w:eastAsia="ArialMT"/>
                <w:i/>
              </w:rPr>
              <w:t xml:space="preserve"> de la France </w:t>
            </w:r>
            <w:proofErr w:type="spellStart"/>
            <w:r w:rsidRPr="00322A6C">
              <w:rPr>
                <w:rFonts w:eastAsia="ArialMT"/>
                <w:i/>
              </w:rPr>
              <w:t>littéraire</w:t>
            </w:r>
            <w:proofErr w:type="spellEnd"/>
            <w:r w:rsidRPr="00322A6C">
              <w:rPr>
                <w:rFonts w:eastAsia="ArialMT"/>
              </w:rPr>
              <w:t xml:space="preserve">. Tome III – </w:t>
            </w:r>
            <w:proofErr w:type="spellStart"/>
            <w:proofErr w:type="gramStart"/>
            <w:r w:rsidRPr="00322A6C">
              <w:rPr>
                <w:rFonts w:eastAsia="ArialMT"/>
                <w:i/>
              </w:rPr>
              <w:t>Modernités</w:t>
            </w:r>
            <w:proofErr w:type="spellEnd"/>
            <w:r w:rsidRPr="00322A6C">
              <w:rPr>
                <w:rFonts w:eastAsia="ArialMT"/>
                <w:i/>
              </w:rPr>
              <w:t> :</w:t>
            </w:r>
            <w:proofErr w:type="gramEnd"/>
            <w:r w:rsidRPr="00322A6C">
              <w:rPr>
                <w:rFonts w:eastAsia="ArialMT"/>
                <w:i/>
              </w:rPr>
              <w:t xml:space="preserve"> </w:t>
            </w:r>
            <w:proofErr w:type="spellStart"/>
            <w:r w:rsidRPr="00322A6C">
              <w:rPr>
                <w:rFonts w:eastAsia="ArialMT"/>
                <w:i/>
              </w:rPr>
              <w:t>XIX</w:t>
            </w:r>
            <w:r w:rsidRPr="00322A6C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322A6C">
              <w:rPr>
                <w:rFonts w:eastAsia="ArialMT"/>
                <w:i/>
              </w:rPr>
              <w:t>–</w:t>
            </w:r>
            <w:proofErr w:type="spellStart"/>
            <w:r w:rsidRPr="00322A6C">
              <w:rPr>
                <w:rFonts w:eastAsia="ArialMT"/>
                <w:i/>
              </w:rPr>
              <w:t>XX</w:t>
            </w:r>
            <w:r w:rsidRPr="00322A6C">
              <w:rPr>
                <w:rFonts w:eastAsia="ArialMT"/>
                <w:i/>
                <w:vertAlign w:val="superscript"/>
              </w:rPr>
              <w:t>e</w:t>
            </w:r>
            <w:proofErr w:type="spellEnd"/>
            <w:r w:rsidRPr="00322A6C">
              <w:rPr>
                <w:rFonts w:eastAsia="ArialMT"/>
                <w:i/>
              </w:rPr>
              <w:t xml:space="preserve"> siècle</w:t>
            </w:r>
            <w:r w:rsidRPr="00322A6C">
              <w:rPr>
                <w:rFonts w:eastAsia="ArialMT"/>
              </w:rPr>
              <w:t xml:space="preserve">. </w:t>
            </w:r>
            <w:proofErr w:type="gramStart"/>
            <w:r w:rsidRPr="00322A6C">
              <w:rPr>
                <w:rFonts w:eastAsia="ArialMT"/>
              </w:rPr>
              <w:t>Paris :</w:t>
            </w:r>
            <w:proofErr w:type="gramEnd"/>
            <w:r w:rsidRPr="00322A6C">
              <w:rPr>
                <w:rFonts w:eastAsia="ArialMT"/>
              </w:rPr>
              <w:t xml:space="preserve"> </w:t>
            </w:r>
            <w:proofErr w:type="spellStart"/>
            <w:r w:rsidRPr="00322A6C">
              <w:rPr>
                <w:rFonts w:eastAsia="ArialMT"/>
              </w:rPr>
              <w:t>PUF</w:t>
            </w:r>
            <w:proofErr w:type="spellEnd"/>
            <w:r w:rsidRPr="00322A6C">
              <w:rPr>
                <w:rFonts w:eastAsia="ArialMT"/>
              </w:rPr>
              <w:t xml:space="preserve">, 2006. </w:t>
            </w:r>
          </w:p>
          <w:p w:rsidR="001C16BE" w:rsidRPr="00322A6C" w:rsidRDefault="001C16BE" w:rsidP="001C16BE">
            <w:pPr>
              <w:spacing w:after="0"/>
              <w:jc w:val="left"/>
              <w:rPr>
                <w:rFonts w:eastAsia="ArialMT"/>
              </w:rPr>
            </w:pPr>
            <w:r w:rsidRPr="00322A6C">
              <w:rPr>
                <w:rFonts w:eastAsia="ArialMT"/>
              </w:rPr>
              <w:t xml:space="preserve">3. Balzac. </w:t>
            </w:r>
            <w:proofErr w:type="spellStart"/>
            <w:r w:rsidRPr="00322A6C">
              <w:rPr>
                <w:rFonts w:eastAsia="ArialMT"/>
                <w:i/>
              </w:rPr>
              <w:t>L’avant-propos</w:t>
            </w:r>
            <w:proofErr w:type="spellEnd"/>
            <w:r w:rsidRPr="00322A6C">
              <w:rPr>
                <w:rFonts w:eastAsia="ArialMT"/>
                <w:i/>
              </w:rPr>
              <w:t xml:space="preserve"> de la </w:t>
            </w:r>
            <w:proofErr w:type="spellStart"/>
            <w:r w:rsidRPr="00322A6C">
              <w:rPr>
                <w:rFonts w:eastAsia="ArialMT"/>
                <w:i/>
              </w:rPr>
              <w:t>Comédie</w:t>
            </w:r>
            <w:proofErr w:type="spellEnd"/>
            <w:r w:rsidRPr="00322A6C">
              <w:rPr>
                <w:rFonts w:eastAsia="ArialMT"/>
                <w:i/>
              </w:rPr>
              <w:t xml:space="preserve"> </w:t>
            </w:r>
            <w:proofErr w:type="spellStart"/>
            <w:r w:rsidRPr="00322A6C">
              <w:rPr>
                <w:rFonts w:eastAsia="ArialMT"/>
                <w:i/>
              </w:rPr>
              <w:t>humaine</w:t>
            </w:r>
            <w:proofErr w:type="spellEnd"/>
            <w:r w:rsidRPr="00322A6C">
              <w:rPr>
                <w:rFonts w:eastAsia="ArialMT"/>
              </w:rPr>
              <w:t xml:space="preserve">. </w:t>
            </w:r>
            <w:proofErr w:type="spellStart"/>
            <w:r w:rsidRPr="00322A6C">
              <w:rPr>
                <w:rFonts w:eastAsia="ArialMT"/>
              </w:rPr>
              <w:t>Bibliothèque</w:t>
            </w:r>
            <w:proofErr w:type="spellEnd"/>
            <w:r w:rsidRPr="00322A6C">
              <w:rPr>
                <w:rFonts w:eastAsia="ArialMT"/>
              </w:rPr>
              <w:t xml:space="preserve"> </w:t>
            </w:r>
            <w:proofErr w:type="spellStart"/>
            <w:r w:rsidRPr="00322A6C">
              <w:rPr>
                <w:rFonts w:eastAsia="ArialMT"/>
              </w:rPr>
              <w:t>électronique</w:t>
            </w:r>
            <w:proofErr w:type="spellEnd"/>
            <w:r w:rsidRPr="00322A6C">
              <w:rPr>
                <w:rFonts w:eastAsia="ArialMT"/>
              </w:rPr>
              <w:t xml:space="preserve"> du Québec. Collection À </w:t>
            </w:r>
            <w:proofErr w:type="spellStart"/>
            <w:r w:rsidRPr="00322A6C">
              <w:rPr>
                <w:rFonts w:eastAsia="ArialMT"/>
              </w:rPr>
              <w:t>tous</w:t>
            </w:r>
            <w:proofErr w:type="spellEnd"/>
            <w:r w:rsidRPr="00322A6C">
              <w:rPr>
                <w:rFonts w:eastAsia="ArialMT"/>
              </w:rPr>
              <w:t xml:space="preserve"> les vents. &lt;https://beq.ebooksgratuits.com/balzac/Balzac_00_Lavant_propos_de_la_Comedie_humaine.pdf&gt;.</w:t>
            </w:r>
          </w:p>
          <w:p w:rsidR="001C16BE" w:rsidRPr="00322A6C" w:rsidRDefault="001C16BE" w:rsidP="001C16BE">
            <w:pPr>
              <w:spacing w:after="0"/>
              <w:jc w:val="left"/>
              <w:rPr>
                <w:rFonts w:eastAsia="ArialMT"/>
              </w:rPr>
            </w:pPr>
            <w:r w:rsidRPr="00322A6C">
              <w:rPr>
                <w:rFonts w:eastAsia="ArialMT"/>
              </w:rPr>
              <w:t xml:space="preserve">4.Zola. </w:t>
            </w:r>
            <w:r w:rsidRPr="00322A6C">
              <w:rPr>
                <w:rFonts w:eastAsia="ArialMT"/>
                <w:i/>
              </w:rPr>
              <w:t xml:space="preserve">Le roman </w:t>
            </w:r>
            <w:proofErr w:type="spellStart"/>
            <w:r w:rsidRPr="00322A6C">
              <w:rPr>
                <w:rFonts w:eastAsia="ArialMT"/>
                <w:i/>
              </w:rPr>
              <w:t>expérimental</w:t>
            </w:r>
            <w:proofErr w:type="spellEnd"/>
            <w:r w:rsidRPr="00322A6C">
              <w:rPr>
                <w:rFonts w:eastAsia="ArialMT"/>
              </w:rPr>
              <w:t xml:space="preserve">. </w:t>
            </w:r>
            <w:proofErr w:type="gramStart"/>
            <w:r w:rsidRPr="00322A6C">
              <w:rPr>
                <w:rFonts w:eastAsia="ArialMT"/>
              </w:rPr>
              <w:t>Paris :</w:t>
            </w:r>
            <w:proofErr w:type="gramEnd"/>
            <w:r w:rsidRPr="00322A6C">
              <w:rPr>
                <w:rFonts w:eastAsia="ArialMT"/>
              </w:rPr>
              <w:t xml:space="preserve"> G. Charpentier </w:t>
            </w:r>
            <w:proofErr w:type="spellStart"/>
            <w:r w:rsidRPr="00322A6C">
              <w:rPr>
                <w:rFonts w:eastAsia="ArialMT"/>
              </w:rPr>
              <w:t>éditeur</w:t>
            </w:r>
            <w:proofErr w:type="spellEnd"/>
            <w:r w:rsidRPr="00322A6C">
              <w:rPr>
                <w:rFonts w:eastAsia="ArialMT"/>
              </w:rPr>
              <w:t xml:space="preserve">, 1881. Source Gallica </w:t>
            </w:r>
            <w:proofErr w:type="spellStart"/>
            <w:r w:rsidRPr="00322A6C">
              <w:rPr>
                <w:rFonts w:eastAsia="ArialMT"/>
              </w:rPr>
              <w:t>bibliothèque</w:t>
            </w:r>
            <w:proofErr w:type="spellEnd"/>
            <w:r w:rsidRPr="00322A6C">
              <w:rPr>
                <w:rFonts w:eastAsia="ArialMT"/>
              </w:rPr>
              <w:t xml:space="preserve"> </w:t>
            </w:r>
            <w:proofErr w:type="spellStart"/>
            <w:r w:rsidRPr="00322A6C">
              <w:rPr>
                <w:rFonts w:eastAsia="ArialMT"/>
              </w:rPr>
              <w:t>numérique</w:t>
            </w:r>
            <w:proofErr w:type="spellEnd"/>
            <w:r w:rsidRPr="00322A6C">
              <w:rPr>
                <w:rFonts w:eastAsia="ArialMT"/>
              </w:rPr>
              <w:t>. &lt;https://disciplinas.stoa.usp.br/pluginfile.php/67128/mod_resource/content/1/Zola%20-%20Le%20roman%20exp%C3%A9rimental.pdf&gt;.</w:t>
            </w:r>
          </w:p>
          <w:p w:rsidR="001C16BE" w:rsidRPr="00322A6C" w:rsidRDefault="001C16BE" w:rsidP="001C16BE">
            <w:pPr>
              <w:spacing w:after="0"/>
              <w:jc w:val="left"/>
              <w:rPr>
                <w:rFonts w:eastAsia="ArialMT"/>
              </w:rPr>
            </w:pPr>
            <w:r w:rsidRPr="00322A6C">
              <w:rPr>
                <w:rFonts w:eastAsia="ArialMT"/>
              </w:rPr>
              <w:t xml:space="preserve">5. Zola. </w:t>
            </w:r>
            <w:r w:rsidRPr="00322A6C">
              <w:rPr>
                <w:rFonts w:eastAsia="ArialMT"/>
                <w:i/>
              </w:rPr>
              <w:t xml:space="preserve">Le </w:t>
            </w:r>
            <w:proofErr w:type="spellStart"/>
            <w:r w:rsidRPr="00322A6C">
              <w:rPr>
                <w:rFonts w:eastAsia="ArialMT"/>
                <w:i/>
              </w:rPr>
              <w:t>naturalisme</w:t>
            </w:r>
            <w:proofErr w:type="spellEnd"/>
            <w:r w:rsidRPr="00322A6C">
              <w:rPr>
                <w:rFonts w:eastAsia="ArialMT"/>
                <w:i/>
              </w:rPr>
              <w:t xml:space="preserve"> au </w:t>
            </w:r>
            <w:proofErr w:type="spellStart"/>
            <w:r w:rsidRPr="00322A6C">
              <w:rPr>
                <w:rFonts w:eastAsia="ArialMT"/>
                <w:i/>
              </w:rPr>
              <w:t>théâtre</w:t>
            </w:r>
            <w:proofErr w:type="spellEnd"/>
            <w:r w:rsidRPr="00322A6C">
              <w:rPr>
                <w:rFonts w:eastAsia="ArialMT"/>
              </w:rPr>
              <w:t xml:space="preserve">. </w:t>
            </w:r>
            <w:r w:rsidRPr="00322A6C">
              <w:rPr>
                <w:rFonts w:eastAsia="ArialMT"/>
              </w:rPr>
              <w:lastRenderedPageBreak/>
              <w:t>&lt;http://les.tresors.de.lys.free.fr/poetes/zola/17_le_naturalisme/menu_le_naturalisme.htm&gt;.</w:t>
            </w:r>
          </w:p>
          <w:p w:rsidR="00B54668" w:rsidRPr="00322A6C" w:rsidRDefault="001C16BE" w:rsidP="001C16BE">
            <w:pPr>
              <w:spacing w:after="0"/>
              <w:jc w:val="left"/>
              <w:rPr>
                <w:rFonts w:eastAsia="ArialMT"/>
              </w:rPr>
            </w:pPr>
            <w:r w:rsidRPr="00322A6C">
              <w:rPr>
                <w:rFonts w:eastAsia="ArialMT"/>
              </w:rPr>
              <w:t xml:space="preserve">6. Maupassant. „Le </w:t>
            </w:r>
            <w:proofErr w:type="gramStart"/>
            <w:r w:rsidRPr="00322A6C">
              <w:rPr>
                <w:rFonts w:eastAsia="ArialMT"/>
              </w:rPr>
              <w:t>roman“</w:t>
            </w:r>
            <w:proofErr w:type="gramEnd"/>
            <w:r w:rsidRPr="00322A6C">
              <w:rPr>
                <w:rFonts w:eastAsia="ArialMT"/>
              </w:rPr>
              <w:t xml:space="preserve">. 1888. </w:t>
            </w:r>
            <w:proofErr w:type="spellStart"/>
            <w:r w:rsidRPr="00322A6C">
              <w:rPr>
                <w:rFonts w:eastAsia="ArialMT"/>
              </w:rPr>
              <w:t>Préface</w:t>
            </w:r>
            <w:proofErr w:type="spellEnd"/>
            <w:r w:rsidRPr="00322A6C">
              <w:rPr>
                <w:rFonts w:eastAsia="ArialMT"/>
              </w:rPr>
              <w:t xml:space="preserve"> de </w:t>
            </w:r>
            <w:r w:rsidRPr="00322A6C">
              <w:rPr>
                <w:rFonts w:eastAsia="ArialMT"/>
                <w:i/>
              </w:rPr>
              <w:t>Pierre et Jean</w:t>
            </w:r>
            <w:r w:rsidRPr="00322A6C">
              <w:rPr>
                <w:rFonts w:eastAsia="ArialMT"/>
              </w:rPr>
              <w:t>. &lt;http://www.matisse.lettres.free.fr/Bel-Ami/leroman1888.htm&gt;.</w:t>
            </w:r>
          </w:p>
        </w:tc>
      </w:tr>
      <w:tr w:rsidR="001D3BF1" w:rsidRPr="00322A6C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22A6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322A6C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22A6C" w:rsidRDefault="009076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322A6C">
              <w:rPr>
                <w:rFonts w:ascii="Candara" w:hAnsi="Candara"/>
              </w:rPr>
              <w:t>Serbian  (</w:t>
            </w:r>
            <w:proofErr w:type="gramEnd"/>
            <w:r w:rsidR="00E1222F" w:rsidRPr="00322A6C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22A6C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317485"/>
                  </w:sdtPr>
                  <w:sdtEndPr/>
                  <w:sdtContent>
                    <w:r w:rsidR="00C41924" w:rsidRPr="00322A6C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7F015D" w:rsidRPr="00322A6C">
              <w:rPr>
                <w:rFonts w:ascii="Candara" w:hAnsi="Candara"/>
              </w:rPr>
              <w:t xml:space="preserve">  Other  </w:t>
            </w:r>
            <w:r w:rsidR="007F015D" w:rsidRPr="00322A6C">
              <w:rPr>
                <w:rFonts w:cs="Arial"/>
                <w:b/>
                <w:u w:val="single"/>
              </w:rPr>
              <w:t>French</w:t>
            </w:r>
            <w:r w:rsidR="00E1222F" w:rsidRPr="00322A6C">
              <w:rPr>
                <w:rFonts w:cs="Arial"/>
                <w:b/>
                <w:u w:val="single"/>
              </w:rPr>
              <w:t>_</w:t>
            </w:r>
            <w:r w:rsidR="00E1222F" w:rsidRPr="00322A6C">
              <w:rPr>
                <w:rFonts w:ascii="Candara" w:hAnsi="Candara"/>
              </w:rPr>
              <w:t xml:space="preserve"> (complete course)</w:t>
            </w:r>
          </w:p>
          <w:p w:rsidR="00E47B95" w:rsidRPr="00322A6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322A6C" w:rsidRDefault="009076C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22A6C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322A6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322A6C">
              <w:rPr>
                <w:rFonts w:ascii="Candara" w:hAnsi="Candara"/>
              </w:rPr>
              <w:t>Serbian with other mentoring ______________</w:t>
            </w:r>
          </w:p>
          <w:p w:rsidR="00E47B95" w:rsidRPr="00322A6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322A6C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22A6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6D5CEE" w:rsidRPr="00322A6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D5CEE" w:rsidRPr="00322A6C" w:rsidRDefault="006D5C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322A6C">
              <w:rPr>
                <w:rFonts w:ascii="Candara" w:hAnsi="Candara"/>
                <w:b/>
              </w:rPr>
              <w:t>Pre exam</w:t>
            </w:r>
            <w:proofErr w:type="gramEnd"/>
            <w:r w:rsidRPr="00322A6C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6D5CEE" w:rsidRPr="00322A6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D5CEE" w:rsidRPr="00322A6C" w:rsidRDefault="006D5C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6D5CEE" w:rsidRPr="00322A6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D5CEE" w:rsidRPr="00322A6C" w:rsidRDefault="006D5C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6D5CEE" w:rsidRPr="00322A6C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6D5CEE" w:rsidRPr="00322A6C" w:rsidRDefault="006D5CE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D5CEE" w:rsidRPr="00322A6C" w:rsidRDefault="006D5CEE" w:rsidP="0057766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F14FA" w:rsidRPr="00322A6C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22A6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322A6C">
              <w:rPr>
                <w:rFonts w:ascii="Candara" w:hAnsi="Candara"/>
                <w:b/>
              </w:rPr>
              <w:t>*</w:t>
            </w:r>
            <w:r w:rsidR="001F14FA" w:rsidRPr="00322A6C">
              <w:rPr>
                <w:rFonts w:ascii="Candara" w:hAnsi="Candara"/>
                <w:b/>
              </w:rPr>
              <w:t xml:space="preserve">Final </w:t>
            </w:r>
            <w:r w:rsidRPr="00322A6C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322A6C" w:rsidRDefault="00E60599" w:rsidP="00E71A0B">
      <w:pPr>
        <w:ind w:left="1089"/>
      </w:pPr>
    </w:p>
    <w:p w:rsidR="00E60599" w:rsidRPr="00322A6C" w:rsidRDefault="00E60599" w:rsidP="00E71A0B">
      <w:pPr>
        <w:ind w:left="1089"/>
      </w:pPr>
    </w:p>
    <w:p w:rsidR="001F14FA" w:rsidRPr="00322A6C" w:rsidRDefault="001F14FA" w:rsidP="00E71A0B">
      <w:pPr>
        <w:ind w:left="1089"/>
      </w:pPr>
    </w:p>
    <w:sectPr w:rsidR="001F14FA" w:rsidRPr="00322A6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C1" w:rsidRDefault="009076C1" w:rsidP="00864926">
      <w:pPr>
        <w:spacing w:after="0" w:line="240" w:lineRule="auto"/>
      </w:pPr>
      <w:r>
        <w:separator/>
      </w:r>
    </w:p>
  </w:endnote>
  <w:endnote w:type="continuationSeparator" w:id="0">
    <w:p w:rsidR="009076C1" w:rsidRDefault="009076C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C1" w:rsidRDefault="009076C1" w:rsidP="00864926">
      <w:pPr>
        <w:spacing w:after="0" w:line="240" w:lineRule="auto"/>
      </w:pPr>
      <w:r>
        <w:separator/>
      </w:r>
    </w:p>
  </w:footnote>
  <w:footnote w:type="continuationSeparator" w:id="0">
    <w:p w:rsidR="009076C1" w:rsidRDefault="009076C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A0AF8"/>
    <w:rsid w:val="000A328A"/>
    <w:rsid w:val="000F6001"/>
    <w:rsid w:val="001C16BE"/>
    <w:rsid w:val="001D3BF1"/>
    <w:rsid w:val="001D64D3"/>
    <w:rsid w:val="001F14FA"/>
    <w:rsid w:val="001F60E3"/>
    <w:rsid w:val="002319B6"/>
    <w:rsid w:val="002A64EF"/>
    <w:rsid w:val="002F3F69"/>
    <w:rsid w:val="00315601"/>
    <w:rsid w:val="00322A6C"/>
    <w:rsid w:val="00323176"/>
    <w:rsid w:val="003530CF"/>
    <w:rsid w:val="003B32A9"/>
    <w:rsid w:val="003C177A"/>
    <w:rsid w:val="003E04B3"/>
    <w:rsid w:val="003E3E90"/>
    <w:rsid w:val="00406F80"/>
    <w:rsid w:val="00431EFA"/>
    <w:rsid w:val="004621B8"/>
    <w:rsid w:val="00493925"/>
    <w:rsid w:val="00494FF6"/>
    <w:rsid w:val="004D1C7E"/>
    <w:rsid w:val="004E562D"/>
    <w:rsid w:val="004F6085"/>
    <w:rsid w:val="00517F2C"/>
    <w:rsid w:val="0055093E"/>
    <w:rsid w:val="005A5D38"/>
    <w:rsid w:val="005B0885"/>
    <w:rsid w:val="005B64BF"/>
    <w:rsid w:val="005D46D7"/>
    <w:rsid w:val="00603117"/>
    <w:rsid w:val="00614267"/>
    <w:rsid w:val="00634FEA"/>
    <w:rsid w:val="006675E6"/>
    <w:rsid w:val="0069043C"/>
    <w:rsid w:val="006D5CEE"/>
    <w:rsid w:val="006E40AE"/>
    <w:rsid w:val="006E4348"/>
    <w:rsid w:val="006F647C"/>
    <w:rsid w:val="00783C57"/>
    <w:rsid w:val="00792CB4"/>
    <w:rsid w:val="007F015D"/>
    <w:rsid w:val="00864926"/>
    <w:rsid w:val="008A2AF2"/>
    <w:rsid w:val="008A30CE"/>
    <w:rsid w:val="008B1D6B"/>
    <w:rsid w:val="008C31B7"/>
    <w:rsid w:val="009076C1"/>
    <w:rsid w:val="00911529"/>
    <w:rsid w:val="00925460"/>
    <w:rsid w:val="00932B21"/>
    <w:rsid w:val="00972302"/>
    <w:rsid w:val="009906EA"/>
    <w:rsid w:val="009D3F5E"/>
    <w:rsid w:val="009F3F9F"/>
    <w:rsid w:val="00A10286"/>
    <w:rsid w:val="00A1335D"/>
    <w:rsid w:val="00A6310E"/>
    <w:rsid w:val="00AE5BE1"/>
    <w:rsid w:val="00AF47A6"/>
    <w:rsid w:val="00B50491"/>
    <w:rsid w:val="00B54668"/>
    <w:rsid w:val="00B8647A"/>
    <w:rsid w:val="00B9521A"/>
    <w:rsid w:val="00BD3504"/>
    <w:rsid w:val="00C32354"/>
    <w:rsid w:val="00C41924"/>
    <w:rsid w:val="00C63234"/>
    <w:rsid w:val="00CA6D81"/>
    <w:rsid w:val="00CC23C3"/>
    <w:rsid w:val="00CD17F1"/>
    <w:rsid w:val="00CF0998"/>
    <w:rsid w:val="00CF18BC"/>
    <w:rsid w:val="00D47A55"/>
    <w:rsid w:val="00D839E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63B9"/>
    <w:rsid w:val="00EE6A71"/>
    <w:rsid w:val="00F06AFA"/>
    <w:rsid w:val="00F237EB"/>
    <w:rsid w:val="00F56373"/>
    <w:rsid w:val="00F742D3"/>
    <w:rsid w:val="00FB377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9626E-D9F1-4CE2-A864-19939F8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1C1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EAE8-D677-4870-9715-B07134D6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13</cp:revision>
  <cp:lastPrinted>2015-12-23T11:47:00Z</cp:lastPrinted>
  <dcterms:created xsi:type="dcterms:W3CDTF">2017-03-16T19:23:00Z</dcterms:created>
  <dcterms:modified xsi:type="dcterms:W3CDTF">2018-05-16T10:37:00Z</dcterms:modified>
</cp:coreProperties>
</file>