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205E5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205E5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205E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205E5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5E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205E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D205E5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205E5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05E5" w:rsidRDefault="00CD17F1" w:rsidP="00D205E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205E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05E5" w:rsidRDefault="00CD17F1" w:rsidP="00D205E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205E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05E5" w:rsidRDefault="00D205E5" w:rsidP="00D205E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36"/>
                <w:szCs w:val="36"/>
                <w:lang w:val="en-US"/>
              </w:rPr>
            </w:pPr>
            <w:r w:rsidRPr="00D205E5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205E5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205E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205E5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205E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205E5" w:rsidRDefault="00265B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>French Language and L</w:t>
            </w:r>
            <w:r w:rsidR="0074232B" w:rsidRPr="00D205E5">
              <w:rPr>
                <w:rFonts w:ascii="Candara" w:hAnsi="Candara"/>
                <w:lang w:val="en-US"/>
              </w:rPr>
              <w:t>iterature</w:t>
            </w:r>
          </w:p>
        </w:tc>
      </w:tr>
      <w:tr w:rsidR="00864926" w:rsidRPr="00D205E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205E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205E5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205E5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205E5" w:rsidRDefault="00530C2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D205E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205E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205E5" w:rsidRDefault="0086262A" w:rsidP="00E55F98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>Modern French Language 6</w:t>
            </w:r>
            <w:r w:rsidR="00E55F98" w:rsidRPr="00D205E5">
              <w:rPr>
                <w:rFonts w:ascii="Candara" w:hAnsi="Candara"/>
                <w:lang w:val="en-US"/>
              </w:rPr>
              <w:t xml:space="preserve"> – Complex Sentence Syntax </w:t>
            </w:r>
          </w:p>
        </w:tc>
      </w:tr>
      <w:tr w:rsidR="006F647C" w:rsidRPr="00D205E5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205E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205E5" w:rsidRDefault="00572F8D" w:rsidP="0074232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74232B" w:rsidRPr="00D205E5">
                  <w:rPr>
                    <w:rFonts w:ascii="MS Gothic" w:eastAsia="MS Gothic" w:hAnsi="MS Gothic"/>
                    <w:lang w:val="en-US"/>
                  </w:rPr>
                  <w:t>x</w:t>
                </w:r>
                <w:r w:rsidR="00F8339F" w:rsidRPr="00D205E5">
                  <w:rPr>
                    <w:rFonts w:ascii="MS Gothic" w:eastAsia="MS Gothic" w:hAnsi="MS Gothic"/>
                    <w:lang w:val="en-US"/>
                  </w:rPr>
                  <w:t xml:space="preserve"> </w:t>
                </w:r>
              </w:sdtContent>
            </w:sdt>
            <w:r w:rsidR="00E5013A" w:rsidRPr="00D205E5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205E5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205E5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205E5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205E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205E5" w:rsidRDefault="00572F8D" w:rsidP="0074232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74232B" w:rsidRPr="00D205E5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9043C" w:rsidRPr="00D205E5">
              <w:rPr>
                <w:rFonts w:ascii="Candara" w:hAnsi="Candara"/>
                <w:lang w:val="en-US"/>
              </w:rPr>
              <w:t xml:space="preserve"> Obligatory</w:t>
            </w:r>
            <w:r w:rsidR="00F8339F" w:rsidRPr="00D205E5">
              <w:rPr>
                <w:rFonts w:ascii="Candara" w:hAnsi="Candara"/>
                <w:lang w:val="en-US"/>
              </w:rPr>
              <w:t xml:space="preserve">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D205E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205E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205E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 xml:space="preserve">Semester </w:t>
            </w:r>
            <w:r w:rsidR="0086262A" w:rsidRPr="00D205E5">
              <w:rPr>
                <w:rFonts w:ascii="Candara" w:hAnsi="Candara"/>
                <w:lang w:val="en-US"/>
              </w:rPr>
              <w:t>0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205E5" w:rsidRDefault="00572F8D" w:rsidP="0086262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3710454"/>
              </w:sdtPr>
              <w:sdtEndPr/>
              <w:sdtContent>
                <w:r w:rsidR="0086262A" w:rsidRPr="00D205E5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86262A" w:rsidRPr="00D205E5">
              <w:rPr>
                <w:rFonts w:ascii="Candara" w:hAnsi="Candara" w:cs="Arial"/>
                <w:lang w:val="en-US"/>
              </w:rPr>
              <w:t>Autumn</w:t>
            </w:r>
            <w:r w:rsidR="00F8339F" w:rsidRPr="00D205E5">
              <w:rPr>
                <w:rFonts w:ascii="Candara" w:hAnsi="Candara" w:cs="Arial"/>
                <w:lang w:val="en-US"/>
              </w:rPr>
              <w:t xml:space="preserve">            </w:t>
            </w:r>
            <w:r w:rsidR="0086262A" w:rsidRPr="00D205E5">
              <w:rPr>
                <w:rFonts w:ascii="Candara" w:hAnsi="Candara" w:cs="Arial"/>
                <w:lang w:val="en-US"/>
              </w:rPr>
              <w:t xml:space="preserve">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:showingPlcHdr/>
              </w:sdtPr>
              <w:sdtEndPr/>
              <w:sdtContent/>
            </w:sdt>
            <w:sdt>
              <w:sdtPr>
                <w:rPr>
                  <w:rFonts w:ascii="Candara" w:hAnsi="Candara" w:cs="Arial"/>
                  <w:lang w:val="en-US"/>
                </w:rPr>
                <w:id w:val="2747329"/>
              </w:sdtPr>
              <w:sdtEndPr/>
              <w:sdtContent>
                <w:r w:rsidR="0086262A" w:rsidRPr="00D205E5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E55F98" w:rsidRPr="00D205E5">
              <w:rPr>
                <w:rFonts w:ascii="Candara" w:hAnsi="Candara" w:cs="Arial"/>
                <w:lang w:val="en-US"/>
              </w:rPr>
              <w:t xml:space="preserve">Spring             </w:t>
            </w:r>
          </w:p>
        </w:tc>
      </w:tr>
      <w:tr w:rsidR="00864926" w:rsidRPr="00D205E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205E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205E5" w:rsidRDefault="007664E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>I</w:t>
            </w:r>
            <w:r w:rsidR="00601CC8" w:rsidRPr="00D205E5">
              <w:rPr>
                <w:rFonts w:ascii="Candara" w:hAnsi="Candara"/>
                <w:lang w:val="en-US"/>
              </w:rPr>
              <w:t>I</w:t>
            </w:r>
            <w:r w:rsidR="00E55F98" w:rsidRPr="00D205E5">
              <w:rPr>
                <w:rFonts w:ascii="Candara" w:hAnsi="Candara"/>
                <w:lang w:val="en-US"/>
              </w:rPr>
              <w:t>I</w:t>
            </w:r>
          </w:p>
        </w:tc>
      </w:tr>
      <w:tr w:rsidR="00A1335D" w:rsidRPr="00D205E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205E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205E5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>8</w:t>
            </w:r>
          </w:p>
        </w:tc>
      </w:tr>
      <w:tr w:rsidR="00E857F8" w:rsidRPr="00D205E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205E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55F98" w:rsidRPr="00D205E5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 xml:space="preserve">Selena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Stanković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, </w:t>
            </w:r>
            <w:r w:rsidR="00601CC8" w:rsidRPr="00D205E5">
              <w:rPr>
                <w:rFonts w:ascii="Candara" w:hAnsi="Candara"/>
                <w:lang w:val="en-US"/>
              </w:rPr>
              <w:t xml:space="preserve">Jelena </w:t>
            </w:r>
            <w:proofErr w:type="spellStart"/>
            <w:r w:rsidR="00601CC8" w:rsidRPr="00D205E5">
              <w:rPr>
                <w:rFonts w:ascii="Candara" w:hAnsi="Candara"/>
                <w:lang w:val="en-US"/>
              </w:rPr>
              <w:t>Jaćović</w:t>
            </w:r>
            <w:proofErr w:type="spellEnd"/>
            <w:r w:rsidR="00601CC8" w:rsidRPr="00D205E5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Nataša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Živić</w:t>
            </w:r>
            <w:bookmarkStart w:id="0" w:name="_GoBack"/>
            <w:bookmarkEnd w:id="0"/>
            <w:proofErr w:type="spellEnd"/>
          </w:p>
        </w:tc>
      </w:tr>
      <w:tr w:rsidR="00B50491" w:rsidRPr="00D205E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205E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205E5" w:rsidRDefault="00572F8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74232B" w:rsidRPr="00D205E5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F8339F" w:rsidRPr="00D205E5">
              <w:rPr>
                <w:rFonts w:ascii="Candara" w:hAnsi="Candara"/>
                <w:lang w:val="en-US"/>
              </w:rPr>
              <w:t xml:space="preserve"> </w:t>
            </w:r>
            <w:r w:rsidR="00603117" w:rsidRPr="00D205E5">
              <w:rPr>
                <w:rFonts w:ascii="Candara" w:hAnsi="Candara"/>
                <w:lang w:val="en-US"/>
              </w:rPr>
              <w:t xml:space="preserve">Lectures     </w:t>
            </w:r>
            <w:r w:rsidR="00F8339F" w:rsidRPr="00D205E5">
              <w:rPr>
                <w:rFonts w:ascii="Candara" w:hAnsi="Candara"/>
                <w:lang w:val="en-US"/>
              </w:rPr>
              <w:t xml:space="preserve">    </w:t>
            </w:r>
            <w:r w:rsidR="00603117" w:rsidRPr="00D205E5">
              <w:rPr>
                <w:rFonts w:ascii="Candara" w:hAnsi="Candara"/>
                <w:lang w:val="en-US"/>
              </w:rPr>
              <w:t xml:space="preserve">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05E5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05E5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D205E5" w:rsidRDefault="00572F8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05E5">
              <w:rPr>
                <w:rFonts w:ascii="Candara" w:hAnsi="Candara"/>
                <w:lang w:val="en-US"/>
              </w:rPr>
              <w:t>Laboratory work</w:t>
            </w:r>
            <w:r w:rsidR="00F8339F" w:rsidRPr="00D205E5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166D" w:rsidRPr="00D205E5">
              <w:rPr>
                <w:rFonts w:ascii="Candara" w:hAnsi="Candara"/>
                <w:lang w:val="en-US"/>
              </w:rPr>
              <w:t xml:space="preserve">  Project work</w:t>
            </w:r>
            <w:r w:rsidR="00F8339F" w:rsidRPr="00D205E5">
              <w:rPr>
                <w:rFonts w:ascii="Candara" w:hAnsi="Candara"/>
                <w:lang w:val="en-US"/>
              </w:rPr>
              <w:t xml:space="preserve">          </w:t>
            </w:r>
            <w:r w:rsidR="005E166D" w:rsidRPr="00D205E5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05E5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D205E5" w:rsidRDefault="00572F8D" w:rsidP="0074232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4232B" w:rsidRPr="00D205E5">
              <w:rPr>
                <w:rFonts w:ascii="Candara" w:hAnsi="Candara"/>
                <w:lang w:val="en-US"/>
              </w:rPr>
              <w:t>Distance learning</w:t>
            </w:r>
            <w:r w:rsidR="00F8339F" w:rsidRPr="00D205E5">
              <w:rPr>
                <w:rFonts w:ascii="Candara" w:hAnsi="Candara"/>
                <w:lang w:val="en-US"/>
              </w:rPr>
              <w:t xml:space="preserve"> </w:t>
            </w:r>
            <w:r w:rsidR="0074232B" w:rsidRPr="00D205E5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05E5">
              <w:rPr>
                <w:rFonts w:ascii="Candara" w:hAnsi="Candara"/>
                <w:lang w:val="en-US"/>
              </w:rPr>
              <w:t xml:space="preserve"> Blended learning</w:t>
            </w:r>
            <w:r w:rsidR="00F8339F" w:rsidRPr="00D205E5">
              <w:rPr>
                <w:rFonts w:ascii="Candara" w:hAnsi="Candara"/>
                <w:lang w:val="en-US"/>
              </w:rPr>
              <w:t xml:space="preserve">     </w:t>
            </w:r>
            <w:r w:rsidR="00603117" w:rsidRPr="00D205E5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74232B" w:rsidRPr="00D205E5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03117" w:rsidRPr="00D205E5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205E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205E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205E5">
              <w:rPr>
                <w:rFonts w:ascii="Candara" w:hAnsi="Candara"/>
                <w:b/>
                <w:lang w:val="en-US"/>
              </w:rPr>
              <w:t>(max</w:t>
            </w:r>
            <w:r w:rsidR="00B50491" w:rsidRPr="00D205E5">
              <w:rPr>
                <w:rFonts w:ascii="Candara" w:hAnsi="Candara"/>
                <w:b/>
                <w:lang w:val="en-US"/>
              </w:rPr>
              <w:t>.</w:t>
            </w:r>
            <w:r w:rsidR="00B54668" w:rsidRPr="00D205E5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205E5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205E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205E5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A4267C" w:rsidRPr="00D205E5" w:rsidRDefault="00265B56" w:rsidP="0086262A">
            <w:pPr>
              <w:spacing w:after="0" w:line="240" w:lineRule="auto"/>
              <w:contextualSpacing/>
              <w:rPr>
                <w:rFonts w:ascii="Candara" w:hAnsi="Candara"/>
                <w:color w:val="FF0000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 xml:space="preserve">Further </w:t>
            </w:r>
            <w:r w:rsidR="00A4267C" w:rsidRPr="00D205E5">
              <w:rPr>
                <w:rFonts w:ascii="Candara" w:hAnsi="Candara"/>
                <w:lang w:val="en-US"/>
              </w:rPr>
              <w:t xml:space="preserve">developing </w:t>
            </w:r>
            <w:r w:rsidRPr="00D205E5">
              <w:rPr>
                <w:rFonts w:ascii="Candara" w:hAnsi="Candara"/>
                <w:lang w:val="en-US"/>
              </w:rPr>
              <w:t xml:space="preserve">of the </w:t>
            </w:r>
            <w:r w:rsidR="00A4267C" w:rsidRPr="00D205E5">
              <w:rPr>
                <w:rFonts w:ascii="Candara" w:hAnsi="Candara"/>
                <w:lang w:val="en-US"/>
              </w:rPr>
              <w:t>theoretical and commu</w:t>
            </w:r>
            <w:r w:rsidRPr="00D205E5">
              <w:rPr>
                <w:rFonts w:ascii="Candara" w:hAnsi="Candara"/>
                <w:lang w:val="en-US"/>
              </w:rPr>
              <w:t xml:space="preserve">nicative competence </w:t>
            </w:r>
            <w:r w:rsidR="00A4267C" w:rsidRPr="00D205E5">
              <w:rPr>
                <w:rFonts w:ascii="Candara" w:hAnsi="Candara"/>
                <w:lang w:val="en-US"/>
              </w:rPr>
              <w:t>in the field of complex sentence</w:t>
            </w:r>
            <w:r w:rsidRPr="00D205E5">
              <w:rPr>
                <w:rFonts w:ascii="Candara" w:hAnsi="Candara"/>
                <w:lang w:val="en-US"/>
              </w:rPr>
              <w:t xml:space="preserve"> syntax: acquiring knowledge necessary</w:t>
            </w:r>
            <w:r w:rsidR="00A4267C" w:rsidRPr="00D205E5">
              <w:rPr>
                <w:rFonts w:ascii="Candara" w:hAnsi="Candara"/>
                <w:lang w:val="en-US"/>
              </w:rPr>
              <w:t xml:space="preserve"> for the proper construction and use of complex sentence structure in written and spoken code.</w:t>
            </w:r>
          </w:p>
        </w:tc>
      </w:tr>
      <w:tr w:rsidR="00E857F8" w:rsidRPr="00D205E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205E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205E5">
              <w:rPr>
                <w:rFonts w:ascii="Candara" w:hAnsi="Candara"/>
                <w:b/>
                <w:lang w:val="en-US"/>
              </w:rPr>
              <w:t xml:space="preserve">brief </w:t>
            </w:r>
            <w:r w:rsidRPr="00D205E5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205E5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205E5">
              <w:rPr>
                <w:rFonts w:ascii="Candara" w:hAnsi="Candara"/>
                <w:b/>
                <w:lang w:val="en-US"/>
              </w:rPr>
              <w:t>e</w:t>
            </w:r>
            <w:r w:rsidR="00B50491" w:rsidRPr="00D205E5">
              <w:rPr>
                <w:rFonts w:ascii="Candara" w:hAnsi="Candara"/>
                <w:b/>
                <w:lang w:val="en-US"/>
              </w:rPr>
              <w:t>s</w:t>
            </w:r>
            <w:r w:rsidRPr="00D205E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205E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6262A" w:rsidRPr="00D205E5" w:rsidRDefault="00265B56" w:rsidP="00553342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>Adjunct s</w:t>
            </w:r>
            <w:r w:rsidR="00A4267C" w:rsidRPr="00D205E5">
              <w:rPr>
                <w:rFonts w:ascii="Candara" w:hAnsi="Candara"/>
                <w:lang w:val="en-US"/>
              </w:rPr>
              <w:t>ubord</w:t>
            </w:r>
            <w:r w:rsidRPr="00D205E5">
              <w:rPr>
                <w:rFonts w:ascii="Candara" w:hAnsi="Candara"/>
                <w:lang w:val="en-US"/>
              </w:rPr>
              <w:t>inate clauses</w:t>
            </w:r>
            <w:r w:rsidR="00A4267C" w:rsidRPr="00D205E5">
              <w:rPr>
                <w:rFonts w:ascii="Candara" w:hAnsi="Candara"/>
                <w:lang w:val="en-US"/>
              </w:rPr>
              <w:t>: temporal, causal, consecutive, final, concessional (and opposite), conditional, comparative. Infinitive sentence. Participle sentence.</w:t>
            </w:r>
          </w:p>
          <w:p w:rsidR="00F8339F" w:rsidRPr="00D205E5" w:rsidRDefault="00F8339F" w:rsidP="00553342">
            <w:pPr>
              <w:spacing w:after="0" w:line="240" w:lineRule="auto"/>
              <w:rPr>
                <w:rFonts w:ascii="Candara" w:hAnsi="Candara"/>
                <w:i/>
                <w:lang w:val="en-US"/>
              </w:rPr>
            </w:pPr>
          </w:p>
          <w:p w:rsidR="00093931" w:rsidRPr="00D205E5" w:rsidRDefault="005274A1" w:rsidP="0086262A">
            <w:pPr>
              <w:spacing w:after="0" w:line="240" w:lineRule="auto"/>
              <w:rPr>
                <w:rFonts w:ascii="Candara" w:hAnsi="Candara"/>
                <w:b/>
                <w:bCs/>
                <w:lang w:val="en-US"/>
              </w:rPr>
            </w:pPr>
            <w:r w:rsidRPr="00D205E5">
              <w:rPr>
                <w:rFonts w:ascii="Candara" w:hAnsi="Candara"/>
                <w:b/>
                <w:bCs/>
                <w:lang w:val="en-US"/>
              </w:rPr>
              <w:t>Bibliographic references:</w:t>
            </w:r>
          </w:p>
          <w:p w:rsidR="0086262A" w:rsidRPr="00D205E5" w:rsidRDefault="0086262A" w:rsidP="0086262A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 w:rsidRPr="00D205E5">
              <w:rPr>
                <w:rFonts w:ascii="Candara" w:hAnsi="Candara"/>
                <w:bCs/>
                <w:lang w:val="en-US"/>
              </w:rPr>
              <w:t xml:space="preserve">1.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Точанац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Миливојев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, Д. (2006). </w:t>
            </w:r>
            <w:proofErr w:type="spellStart"/>
            <w:r w:rsidRPr="00D205E5">
              <w:rPr>
                <w:rFonts w:ascii="Candara" w:hAnsi="Candara"/>
                <w:i/>
                <w:lang w:val="en-US"/>
              </w:rPr>
              <w:t>Syntaxe</w:t>
            </w:r>
            <w:proofErr w:type="spellEnd"/>
            <w:r w:rsidRPr="00D205E5">
              <w:rPr>
                <w:rFonts w:ascii="Candara" w:hAnsi="Candara"/>
                <w:i/>
                <w:lang w:val="en-US"/>
              </w:rPr>
              <w:t xml:space="preserve"> de la phrase </w:t>
            </w:r>
            <w:proofErr w:type="spellStart"/>
            <w:r w:rsidRPr="00D205E5">
              <w:rPr>
                <w:rFonts w:ascii="Candara" w:hAnsi="Candara"/>
                <w:i/>
                <w:lang w:val="en-US"/>
              </w:rPr>
              <w:t>française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Београд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Завод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за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уџбенике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 и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наставна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средства</w:t>
            </w:r>
            <w:proofErr w:type="spellEnd"/>
            <w:r w:rsidRPr="00D205E5">
              <w:rPr>
                <w:rFonts w:ascii="Candara" w:hAnsi="Candara"/>
                <w:lang w:val="en-US"/>
              </w:rPr>
              <w:t>.</w:t>
            </w:r>
          </w:p>
          <w:p w:rsidR="0086262A" w:rsidRPr="00D205E5" w:rsidRDefault="0086262A" w:rsidP="0086262A">
            <w:pPr>
              <w:spacing w:after="0" w:line="240" w:lineRule="auto"/>
              <w:rPr>
                <w:rFonts w:ascii="Candara" w:hAnsi="Candara"/>
                <w:bCs/>
                <w:lang w:val="en-US"/>
              </w:rPr>
            </w:pPr>
            <w:r w:rsidRPr="00D205E5">
              <w:rPr>
                <w:rFonts w:ascii="Candara" w:hAnsi="Candara"/>
                <w:bCs/>
                <w:lang w:val="en-US"/>
              </w:rPr>
              <w:t xml:space="preserve">2. Riegel, M., J-Ch. </w:t>
            </w:r>
            <w:proofErr w:type="spellStart"/>
            <w:r w:rsidRPr="00D205E5">
              <w:rPr>
                <w:rFonts w:ascii="Candara" w:hAnsi="Candara"/>
                <w:bCs/>
                <w:lang w:val="en-US"/>
              </w:rPr>
              <w:t>Pellat</w:t>
            </w:r>
            <w:proofErr w:type="spellEnd"/>
            <w:r w:rsidR="00F8339F" w:rsidRPr="00D205E5">
              <w:rPr>
                <w:rFonts w:ascii="Candara" w:hAnsi="Candara"/>
                <w:bCs/>
                <w:lang w:val="en-US"/>
              </w:rPr>
              <w:t xml:space="preserve"> </w:t>
            </w:r>
            <w:r w:rsidRPr="00D205E5">
              <w:rPr>
                <w:rFonts w:ascii="Candara" w:hAnsi="Candara"/>
                <w:bCs/>
                <w:lang w:val="en-US"/>
              </w:rPr>
              <w:t>et</w:t>
            </w:r>
            <w:r w:rsidR="00F8339F" w:rsidRPr="00D205E5">
              <w:rPr>
                <w:rFonts w:ascii="Candara" w:hAnsi="Candara"/>
                <w:bCs/>
                <w:lang w:val="en-US"/>
              </w:rPr>
              <w:t xml:space="preserve"> </w:t>
            </w:r>
            <w:r w:rsidRPr="00D205E5">
              <w:rPr>
                <w:rFonts w:ascii="Candara" w:hAnsi="Candara"/>
                <w:bCs/>
                <w:lang w:val="en-US"/>
              </w:rPr>
              <w:t xml:space="preserve">R. </w:t>
            </w:r>
            <w:proofErr w:type="spellStart"/>
            <w:r w:rsidRPr="00D205E5">
              <w:rPr>
                <w:rFonts w:ascii="Candara" w:hAnsi="Candara"/>
                <w:bCs/>
                <w:lang w:val="en-US"/>
              </w:rPr>
              <w:t>Rioul</w:t>
            </w:r>
            <w:proofErr w:type="spellEnd"/>
            <w:r w:rsidRPr="00D205E5">
              <w:rPr>
                <w:rFonts w:ascii="Candara" w:hAnsi="Candara"/>
                <w:bCs/>
                <w:lang w:val="en-US"/>
              </w:rPr>
              <w:t xml:space="preserve"> (2011). </w:t>
            </w:r>
            <w:proofErr w:type="spellStart"/>
            <w:r w:rsidRPr="00D205E5">
              <w:rPr>
                <w:rFonts w:ascii="Candara" w:hAnsi="Candara"/>
                <w:bCs/>
                <w:i/>
                <w:lang w:val="en-US"/>
              </w:rPr>
              <w:t>Grammaire</w:t>
            </w:r>
            <w:proofErr w:type="spellEnd"/>
            <w:r w:rsidRPr="00D205E5">
              <w:rPr>
                <w:rFonts w:ascii="Candara" w:hAnsi="Candara"/>
                <w:bCs/>
                <w:i/>
                <w:lang w:val="en-US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bCs/>
                <w:i/>
                <w:lang w:val="en-US"/>
              </w:rPr>
              <w:t>méthodique</w:t>
            </w:r>
            <w:proofErr w:type="spellEnd"/>
            <w:r w:rsidRPr="00D205E5">
              <w:rPr>
                <w:rFonts w:ascii="Candara" w:hAnsi="Candara"/>
                <w:bCs/>
                <w:i/>
                <w:lang w:val="en-US"/>
              </w:rPr>
              <w:t xml:space="preserve"> du </w:t>
            </w:r>
            <w:proofErr w:type="spellStart"/>
            <w:r w:rsidRPr="00D205E5">
              <w:rPr>
                <w:rFonts w:ascii="Candara" w:hAnsi="Candara"/>
                <w:bCs/>
                <w:i/>
                <w:lang w:val="en-US"/>
              </w:rPr>
              <w:t>français</w:t>
            </w:r>
            <w:proofErr w:type="spellEnd"/>
            <w:r w:rsidRPr="00D205E5">
              <w:rPr>
                <w:rFonts w:ascii="Candara" w:hAnsi="Candara"/>
                <w:bCs/>
                <w:lang w:val="en-US"/>
              </w:rPr>
              <w:t xml:space="preserve">. Paris: </w:t>
            </w:r>
            <w:proofErr w:type="spellStart"/>
            <w:r w:rsidRPr="00D205E5">
              <w:rPr>
                <w:rFonts w:ascii="Candara" w:hAnsi="Candara"/>
                <w:bCs/>
                <w:lang w:val="en-US"/>
              </w:rPr>
              <w:t>Quadrige</w:t>
            </w:r>
            <w:proofErr w:type="spellEnd"/>
            <w:r w:rsidRPr="00D205E5">
              <w:rPr>
                <w:rFonts w:ascii="Candara" w:hAnsi="Candara"/>
                <w:bCs/>
                <w:lang w:val="en-US"/>
              </w:rPr>
              <w:t xml:space="preserve"> / </w:t>
            </w:r>
            <w:proofErr w:type="spellStart"/>
            <w:r w:rsidRPr="00D205E5">
              <w:rPr>
                <w:rFonts w:ascii="Candara" w:hAnsi="Candara"/>
                <w:bCs/>
                <w:lang w:val="en-US"/>
              </w:rPr>
              <w:t>PUF</w:t>
            </w:r>
            <w:proofErr w:type="spellEnd"/>
            <w:r w:rsidRPr="00D205E5">
              <w:rPr>
                <w:rFonts w:ascii="Candara" w:hAnsi="Candara"/>
                <w:bCs/>
                <w:lang w:val="en-US"/>
              </w:rPr>
              <w:t xml:space="preserve">. </w:t>
            </w:r>
          </w:p>
          <w:p w:rsidR="0086262A" w:rsidRPr="00D205E5" w:rsidRDefault="0086262A" w:rsidP="0086262A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 w:eastAsia="fr-FR"/>
              </w:rPr>
              <w:t xml:space="preserve">3. </w:t>
            </w:r>
            <w:r w:rsidRPr="00D205E5">
              <w:rPr>
                <w:rFonts w:ascii="Candara" w:hAnsi="Candara"/>
                <w:lang w:val="en-US"/>
              </w:rPr>
              <w:t xml:space="preserve">Wagner, R.-L. et J.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Pinchon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 (1962). </w:t>
            </w:r>
            <w:proofErr w:type="spellStart"/>
            <w:r w:rsidRPr="00D205E5">
              <w:rPr>
                <w:rFonts w:ascii="Candara" w:hAnsi="Candara"/>
                <w:i/>
                <w:lang w:val="en-US"/>
              </w:rPr>
              <w:t>Grammaire</w:t>
            </w:r>
            <w:proofErr w:type="spellEnd"/>
            <w:r w:rsidR="00F8339F" w:rsidRPr="00D205E5">
              <w:rPr>
                <w:rFonts w:ascii="Candara" w:hAnsi="Candara"/>
                <w:i/>
                <w:lang w:val="en-US"/>
              </w:rPr>
              <w:t xml:space="preserve"> </w:t>
            </w:r>
            <w:r w:rsidRPr="00D205E5">
              <w:rPr>
                <w:rFonts w:ascii="Candara" w:hAnsi="Candara"/>
                <w:i/>
                <w:lang w:val="en-US"/>
              </w:rPr>
              <w:t>du</w:t>
            </w:r>
            <w:r w:rsidR="00F8339F" w:rsidRPr="00D205E5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i/>
                <w:lang w:val="en-US"/>
              </w:rPr>
              <w:t>français</w:t>
            </w:r>
            <w:proofErr w:type="spellEnd"/>
            <w:r w:rsidR="00F8339F" w:rsidRPr="00D205E5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i/>
                <w:lang w:val="en-US"/>
              </w:rPr>
              <w:t>classique</w:t>
            </w:r>
            <w:proofErr w:type="spellEnd"/>
            <w:r w:rsidR="00F8339F" w:rsidRPr="00D205E5">
              <w:rPr>
                <w:rFonts w:ascii="Candara" w:hAnsi="Candara"/>
                <w:i/>
                <w:lang w:val="en-US"/>
              </w:rPr>
              <w:t xml:space="preserve"> </w:t>
            </w:r>
            <w:r w:rsidRPr="00D205E5">
              <w:rPr>
                <w:rFonts w:ascii="Candara" w:hAnsi="Candara"/>
                <w:i/>
                <w:lang w:val="en-US"/>
              </w:rPr>
              <w:t>et</w:t>
            </w:r>
            <w:r w:rsidR="00F8339F" w:rsidRPr="00D205E5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i/>
                <w:lang w:val="en-US"/>
              </w:rPr>
              <w:t>moderne</w:t>
            </w:r>
            <w:proofErr w:type="spellEnd"/>
            <w:r w:rsidRPr="00D205E5">
              <w:rPr>
                <w:rFonts w:ascii="Candara" w:hAnsi="Candara"/>
                <w:lang w:val="en-US"/>
              </w:rPr>
              <w:t>. Paris: Hachette.</w:t>
            </w:r>
          </w:p>
          <w:p w:rsidR="0086262A" w:rsidRPr="00D205E5" w:rsidRDefault="0086262A" w:rsidP="0086262A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 xml:space="preserve">4. Dubois, J. et R.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Lagane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 (1973).  </w:t>
            </w:r>
            <w:r w:rsidRPr="00D205E5">
              <w:rPr>
                <w:rFonts w:ascii="Candara" w:hAnsi="Candara"/>
                <w:i/>
                <w:lang w:val="en-US"/>
              </w:rPr>
              <w:t xml:space="preserve">La Nouvelle </w:t>
            </w:r>
            <w:proofErr w:type="spellStart"/>
            <w:r w:rsidRPr="00D205E5">
              <w:rPr>
                <w:rFonts w:ascii="Candara" w:hAnsi="Candara"/>
                <w:i/>
                <w:lang w:val="en-US"/>
              </w:rPr>
              <w:t>grammaire</w:t>
            </w:r>
            <w:proofErr w:type="spellEnd"/>
            <w:r w:rsidRPr="00D205E5">
              <w:rPr>
                <w:rFonts w:ascii="Candara" w:hAnsi="Candara"/>
                <w:i/>
                <w:lang w:val="en-US"/>
              </w:rPr>
              <w:t xml:space="preserve"> du </w:t>
            </w:r>
            <w:proofErr w:type="spellStart"/>
            <w:r w:rsidRPr="00D205E5">
              <w:rPr>
                <w:rFonts w:ascii="Candara" w:hAnsi="Candara"/>
                <w:i/>
                <w:lang w:val="en-US"/>
              </w:rPr>
              <w:t>français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. Paris: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Librairie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 Larousse.</w:t>
            </w:r>
          </w:p>
          <w:p w:rsidR="0086262A" w:rsidRPr="00D205E5" w:rsidRDefault="0086262A" w:rsidP="0086262A">
            <w:pPr>
              <w:spacing w:after="0" w:line="240" w:lineRule="auto"/>
              <w:rPr>
                <w:rFonts w:ascii="Candara" w:hAnsi="Candara"/>
                <w:lang w:val="en-US" w:eastAsia="fr-FR"/>
              </w:rPr>
            </w:pPr>
            <w:r w:rsidRPr="00D205E5">
              <w:rPr>
                <w:rFonts w:ascii="Candara" w:hAnsi="Candara"/>
                <w:lang w:val="en-US"/>
              </w:rPr>
              <w:t xml:space="preserve">5. </w:t>
            </w:r>
            <w:r w:rsidRPr="00D205E5">
              <w:rPr>
                <w:rFonts w:ascii="Candara" w:hAnsi="Candara"/>
                <w:lang w:val="en-US" w:eastAsia="fr-FR"/>
              </w:rPr>
              <w:t xml:space="preserve">Le </w:t>
            </w:r>
            <w:proofErr w:type="spellStart"/>
            <w:r w:rsidRPr="00D205E5">
              <w:rPr>
                <w:rFonts w:ascii="Candara" w:hAnsi="Candara"/>
                <w:lang w:val="en-US" w:eastAsia="fr-FR"/>
              </w:rPr>
              <w:t>Goffic</w:t>
            </w:r>
            <w:proofErr w:type="spellEnd"/>
            <w:r w:rsidRPr="00D205E5">
              <w:rPr>
                <w:rFonts w:ascii="Candara" w:hAnsi="Candara"/>
                <w:lang w:val="en-US" w:eastAsia="fr-FR"/>
              </w:rPr>
              <w:t xml:space="preserve">, P. (1993). </w:t>
            </w:r>
            <w:proofErr w:type="spellStart"/>
            <w:r w:rsidRPr="00D205E5">
              <w:rPr>
                <w:rFonts w:ascii="Candara" w:hAnsi="Candara"/>
                <w:i/>
                <w:lang w:val="en-US" w:eastAsia="fr-FR"/>
              </w:rPr>
              <w:t>Grammaire</w:t>
            </w:r>
            <w:proofErr w:type="spellEnd"/>
            <w:r w:rsidRPr="00D205E5">
              <w:rPr>
                <w:rFonts w:ascii="Candara" w:hAnsi="Candara"/>
                <w:i/>
                <w:lang w:val="en-US" w:eastAsia="fr-FR"/>
              </w:rPr>
              <w:t xml:space="preserve"> de la Phrase </w:t>
            </w:r>
            <w:proofErr w:type="spellStart"/>
            <w:r w:rsidRPr="00D205E5">
              <w:rPr>
                <w:rFonts w:ascii="Candara" w:hAnsi="Candara"/>
                <w:i/>
                <w:lang w:val="en-US" w:eastAsia="fr-FR"/>
              </w:rPr>
              <w:t>Française</w:t>
            </w:r>
            <w:proofErr w:type="spellEnd"/>
            <w:r w:rsidRPr="00D205E5">
              <w:rPr>
                <w:rFonts w:ascii="Candara" w:hAnsi="Candara"/>
                <w:lang w:val="en-US" w:eastAsia="fr-FR"/>
              </w:rPr>
              <w:t>,</w:t>
            </w:r>
            <w:r w:rsidR="00F8339F" w:rsidRPr="00D205E5">
              <w:rPr>
                <w:rFonts w:ascii="Candara" w:hAnsi="Candara"/>
                <w:lang w:val="en-US" w:eastAsia="fr-FR"/>
              </w:rPr>
              <w:t xml:space="preserve"> </w:t>
            </w:r>
            <w:r w:rsidRPr="00D205E5">
              <w:rPr>
                <w:rFonts w:ascii="Candara" w:hAnsi="Candara"/>
                <w:lang w:val="en-US" w:eastAsia="fr-FR"/>
              </w:rPr>
              <w:t>Paris: Hachette.</w:t>
            </w:r>
          </w:p>
          <w:p w:rsidR="0086262A" w:rsidRPr="00D205E5" w:rsidRDefault="0086262A" w:rsidP="0086262A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D205E5">
              <w:rPr>
                <w:rFonts w:ascii="Candara" w:hAnsi="Candara"/>
                <w:lang w:val="en-US"/>
              </w:rPr>
              <w:t xml:space="preserve">6.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Gardes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Tamine</w:t>
            </w:r>
            <w:proofErr w:type="spellEnd"/>
            <w:r w:rsidRPr="00D205E5">
              <w:rPr>
                <w:rFonts w:ascii="Candara" w:hAnsi="Candara"/>
                <w:lang w:val="en-US"/>
              </w:rPr>
              <w:t xml:space="preserve">, J. (2012). </w:t>
            </w:r>
            <w:r w:rsidRPr="00D205E5">
              <w:rPr>
                <w:rFonts w:ascii="Candara" w:hAnsi="Candara"/>
                <w:i/>
                <w:lang w:val="en-US"/>
              </w:rPr>
              <w:t xml:space="preserve">La </w:t>
            </w:r>
            <w:proofErr w:type="spellStart"/>
            <w:r w:rsidRPr="00D205E5">
              <w:rPr>
                <w:rFonts w:ascii="Candara" w:hAnsi="Candara"/>
                <w:i/>
                <w:lang w:val="en-US"/>
              </w:rPr>
              <w:t>Grammaire</w:t>
            </w:r>
            <w:proofErr w:type="spellEnd"/>
            <w:r w:rsidRPr="00D205E5">
              <w:rPr>
                <w:rFonts w:ascii="Candara" w:hAnsi="Candara"/>
                <w:i/>
                <w:lang w:val="en-US"/>
              </w:rPr>
              <w:t xml:space="preserve"> – </w:t>
            </w:r>
            <w:proofErr w:type="spellStart"/>
            <w:r w:rsidRPr="00D205E5">
              <w:rPr>
                <w:rFonts w:ascii="Candara" w:hAnsi="Candara"/>
                <w:i/>
                <w:lang w:val="en-US"/>
              </w:rPr>
              <w:t>Syntaxe</w:t>
            </w:r>
            <w:proofErr w:type="spellEnd"/>
            <w:r w:rsidRPr="00D205E5">
              <w:rPr>
                <w:rFonts w:ascii="Candara" w:hAnsi="Candara"/>
                <w:lang w:val="en-US"/>
              </w:rPr>
              <w:t>. Tome 2. 5</w:t>
            </w:r>
            <w:r w:rsidRPr="00D205E5">
              <w:rPr>
                <w:rFonts w:ascii="Candara" w:hAnsi="Candara"/>
                <w:vertAlign w:val="superscript"/>
                <w:lang w:val="en-US"/>
              </w:rPr>
              <w:t>e</w:t>
            </w:r>
            <w:r w:rsidRPr="00D205E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lang w:val="en-US"/>
              </w:rPr>
              <w:t>édition</w:t>
            </w:r>
            <w:proofErr w:type="spellEnd"/>
            <w:r w:rsidRPr="00D205E5">
              <w:rPr>
                <w:rFonts w:ascii="Candara" w:hAnsi="Candara"/>
                <w:lang w:val="en-US"/>
              </w:rPr>
              <w:t>. Paris: Armand Colin.</w:t>
            </w:r>
          </w:p>
          <w:p w:rsidR="00B54668" w:rsidRPr="00D205E5" w:rsidRDefault="0086262A" w:rsidP="00553342">
            <w:pPr>
              <w:spacing w:after="0" w:line="240" w:lineRule="auto"/>
              <w:rPr>
                <w:rFonts w:ascii="Candara" w:hAnsi="Candara"/>
                <w:lang w:val="en-US" w:eastAsia="fr-FR"/>
              </w:rPr>
            </w:pPr>
            <w:r w:rsidRPr="00D205E5">
              <w:rPr>
                <w:rFonts w:ascii="Candara" w:hAnsi="Candara"/>
                <w:lang w:val="en-US"/>
              </w:rPr>
              <w:t>7.</w:t>
            </w:r>
            <w:r w:rsidRPr="00D205E5">
              <w:rPr>
                <w:rFonts w:ascii="Candara" w:hAnsi="Candara"/>
                <w:lang w:val="en-US" w:eastAsia="fr-FR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lang w:val="en-US" w:eastAsia="fr-FR"/>
              </w:rPr>
              <w:t>Papić</w:t>
            </w:r>
            <w:proofErr w:type="spellEnd"/>
            <w:r w:rsidRPr="00D205E5">
              <w:rPr>
                <w:rFonts w:ascii="Candara" w:hAnsi="Candara"/>
                <w:lang w:val="en-US" w:eastAsia="fr-FR"/>
              </w:rPr>
              <w:t xml:space="preserve">, M. (1999). </w:t>
            </w:r>
            <w:proofErr w:type="spellStart"/>
            <w:r w:rsidRPr="00D205E5">
              <w:rPr>
                <w:rFonts w:ascii="Candara" w:hAnsi="Candara"/>
                <w:i/>
                <w:lang w:val="en-US" w:eastAsia="fr-FR"/>
              </w:rPr>
              <w:t>Gramatika</w:t>
            </w:r>
            <w:proofErr w:type="spellEnd"/>
            <w:r w:rsidRPr="00D205E5">
              <w:rPr>
                <w:rFonts w:ascii="Candara" w:hAnsi="Candara"/>
                <w:i/>
                <w:lang w:val="en-US" w:eastAsia="fr-FR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i/>
                <w:lang w:val="en-US" w:eastAsia="fr-FR"/>
              </w:rPr>
              <w:t>francuskog</w:t>
            </w:r>
            <w:proofErr w:type="spellEnd"/>
            <w:r w:rsidRPr="00D205E5">
              <w:rPr>
                <w:rFonts w:ascii="Candara" w:hAnsi="Candara"/>
                <w:i/>
                <w:lang w:val="en-US" w:eastAsia="fr-FR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i/>
                <w:lang w:val="en-US" w:eastAsia="fr-FR"/>
              </w:rPr>
              <w:t>jezika</w:t>
            </w:r>
            <w:proofErr w:type="spellEnd"/>
            <w:r w:rsidRPr="00D205E5">
              <w:rPr>
                <w:rFonts w:ascii="Candara" w:hAnsi="Candara"/>
                <w:lang w:val="en-US" w:eastAsia="fr-FR"/>
              </w:rPr>
              <w:t xml:space="preserve">. Beograd: </w:t>
            </w:r>
            <w:proofErr w:type="spellStart"/>
            <w:r w:rsidRPr="00D205E5">
              <w:rPr>
                <w:rFonts w:ascii="Candara" w:hAnsi="Candara"/>
                <w:lang w:val="en-US" w:eastAsia="fr-FR"/>
              </w:rPr>
              <w:t>Zavod</w:t>
            </w:r>
            <w:proofErr w:type="spellEnd"/>
            <w:r w:rsidRPr="00D205E5">
              <w:rPr>
                <w:rFonts w:ascii="Candara" w:hAnsi="Candara"/>
                <w:lang w:val="en-US" w:eastAsia="fr-FR"/>
              </w:rPr>
              <w:t xml:space="preserve"> za </w:t>
            </w:r>
            <w:proofErr w:type="spellStart"/>
            <w:r w:rsidRPr="00D205E5">
              <w:rPr>
                <w:rFonts w:ascii="Candara" w:hAnsi="Candara"/>
                <w:lang w:val="en-US" w:eastAsia="fr-FR"/>
              </w:rPr>
              <w:t>udžbenike</w:t>
            </w:r>
            <w:proofErr w:type="spellEnd"/>
            <w:r w:rsidRPr="00D205E5">
              <w:rPr>
                <w:rFonts w:ascii="Candara" w:hAnsi="Candara"/>
                <w:lang w:val="en-US" w:eastAsia="fr-FR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lang w:val="en-US" w:eastAsia="fr-FR"/>
              </w:rPr>
              <w:t>i</w:t>
            </w:r>
            <w:proofErr w:type="spellEnd"/>
            <w:r w:rsidRPr="00D205E5">
              <w:rPr>
                <w:rFonts w:ascii="Candara" w:hAnsi="Candara"/>
                <w:lang w:val="en-US" w:eastAsia="fr-FR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lang w:val="en-US" w:eastAsia="fr-FR"/>
              </w:rPr>
              <w:t>nastavna</w:t>
            </w:r>
            <w:proofErr w:type="spellEnd"/>
            <w:r w:rsidRPr="00D205E5">
              <w:rPr>
                <w:rFonts w:ascii="Candara" w:hAnsi="Candara"/>
                <w:lang w:val="en-US" w:eastAsia="fr-FR"/>
              </w:rPr>
              <w:t xml:space="preserve"> </w:t>
            </w:r>
            <w:proofErr w:type="spellStart"/>
            <w:r w:rsidRPr="00D205E5">
              <w:rPr>
                <w:rFonts w:ascii="Candara" w:hAnsi="Candara"/>
                <w:lang w:val="en-US" w:eastAsia="fr-FR"/>
              </w:rPr>
              <w:t>sredstva</w:t>
            </w:r>
            <w:proofErr w:type="spellEnd"/>
            <w:r w:rsidRPr="00D205E5">
              <w:rPr>
                <w:rFonts w:ascii="Candara" w:hAnsi="Candara"/>
                <w:lang w:val="en-US" w:eastAsia="fr-FR"/>
              </w:rPr>
              <w:t>.</w:t>
            </w:r>
          </w:p>
        </w:tc>
      </w:tr>
      <w:tr w:rsidR="001D3BF1" w:rsidRPr="00D205E5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205E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D205E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205E5" w:rsidRDefault="00572F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D205E5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D205E5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205E5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proofErr w:type="spellStart"/>
                <w:r w:rsidR="00E55F98" w:rsidRPr="00D205E5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E55F98" w:rsidRPr="00D205E5">
              <w:rPr>
                <w:rFonts w:ascii="Candara" w:hAnsi="Candara"/>
                <w:lang w:val="en-US"/>
              </w:rPr>
              <w:t>French</w:t>
            </w:r>
            <w:proofErr w:type="spellEnd"/>
            <w:r w:rsidR="00E1222F" w:rsidRPr="00D205E5">
              <w:rPr>
                <w:rFonts w:ascii="Candara" w:hAnsi="Candara"/>
                <w:lang w:val="en-US"/>
              </w:rPr>
              <w:t xml:space="preserve"> (complete course)</w:t>
            </w:r>
          </w:p>
          <w:p w:rsidR="00E47B95" w:rsidRPr="00D205E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D205E5" w:rsidRDefault="00572F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5F98" w:rsidRPr="00D205E5">
              <w:rPr>
                <w:rFonts w:ascii="Candara" w:hAnsi="Candara"/>
                <w:lang w:val="en-US"/>
              </w:rPr>
              <w:t>Serbian with English mentoring</w:t>
            </w:r>
            <w:r w:rsidR="00F8339F" w:rsidRPr="00D205E5">
              <w:rPr>
                <w:rFonts w:ascii="Candara" w:hAnsi="Candara"/>
                <w:lang w:val="en-US"/>
              </w:rPr>
              <w:t xml:space="preserve">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/>
            </w:sdt>
            <w:sdt>
              <w:sdtPr>
                <w:rPr>
                  <w:rFonts w:ascii="Candara" w:hAnsi="Candara"/>
                  <w:lang w:val="en-US"/>
                </w:rPr>
                <w:id w:val="2747336"/>
              </w:sdtPr>
              <w:sdtEndPr/>
              <w:sdtContent>
                <w:r w:rsidR="00E55F98" w:rsidRPr="00D205E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5F98" w:rsidRPr="00D205E5">
              <w:rPr>
                <w:rFonts w:ascii="Candara" w:hAnsi="Candara"/>
                <w:lang w:val="en-US"/>
              </w:rPr>
              <w:t xml:space="preserve">Serbian with other ________ mentoring      </w:t>
            </w:r>
          </w:p>
          <w:p w:rsidR="00E47B95" w:rsidRPr="00D205E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205E5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205E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D205E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05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205E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205E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05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05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05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205E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05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05E5" w:rsidRDefault="00521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05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05E5" w:rsidRDefault="00601C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4</w:t>
            </w:r>
            <w:r w:rsidR="005217D1" w:rsidRPr="00D205E5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1F14FA" w:rsidRPr="00D205E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05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05E5" w:rsidRDefault="00601C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05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05E5" w:rsidRDefault="00601C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D205E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05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05E5" w:rsidRDefault="00521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2</w:t>
            </w:r>
            <w:r w:rsidR="00601CC8" w:rsidRPr="00D205E5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05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05E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205E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205E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05E5">
              <w:rPr>
                <w:rFonts w:ascii="Candara" w:hAnsi="Candara"/>
                <w:b/>
                <w:lang w:val="en-US"/>
              </w:rPr>
              <w:t>*</w:t>
            </w:r>
            <w:r w:rsidR="001F14FA" w:rsidRPr="00D205E5">
              <w:rPr>
                <w:rFonts w:ascii="Candara" w:hAnsi="Candara"/>
                <w:b/>
                <w:lang w:val="en-US"/>
              </w:rPr>
              <w:t xml:space="preserve">Final </w:t>
            </w:r>
            <w:r w:rsidRPr="00D205E5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D205E5" w:rsidRDefault="00E60599" w:rsidP="00E71A0B">
      <w:pPr>
        <w:ind w:left="1089"/>
        <w:rPr>
          <w:lang w:val="en-US"/>
        </w:rPr>
      </w:pPr>
    </w:p>
    <w:p w:rsidR="00E60599" w:rsidRPr="00D205E5" w:rsidRDefault="00E60599" w:rsidP="00E71A0B">
      <w:pPr>
        <w:ind w:left="1089"/>
        <w:rPr>
          <w:lang w:val="en-US"/>
        </w:rPr>
      </w:pPr>
    </w:p>
    <w:p w:rsidR="001F14FA" w:rsidRPr="00D205E5" w:rsidRDefault="001F14FA" w:rsidP="00E71A0B">
      <w:pPr>
        <w:ind w:left="1089"/>
        <w:rPr>
          <w:lang w:val="en-US"/>
        </w:rPr>
      </w:pPr>
    </w:p>
    <w:sectPr w:rsidR="001F14FA" w:rsidRPr="00D205E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F8D" w:rsidRDefault="00572F8D" w:rsidP="00864926">
      <w:pPr>
        <w:spacing w:after="0" w:line="240" w:lineRule="auto"/>
      </w:pPr>
      <w:r>
        <w:separator/>
      </w:r>
    </w:p>
  </w:endnote>
  <w:endnote w:type="continuationSeparator" w:id="0">
    <w:p w:rsidR="00572F8D" w:rsidRDefault="00572F8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F8D" w:rsidRDefault="00572F8D" w:rsidP="00864926">
      <w:pPr>
        <w:spacing w:after="0" w:line="240" w:lineRule="auto"/>
      </w:pPr>
      <w:r>
        <w:separator/>
      </w:r>
    </w:p>
  </w:footnote>
  <w:footnote w:type="continuationSeparator" w:id="0">
    <w:p w:rsidR="00572F8D" w:rsidRDefault="00572F8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24B3"/>
    <w:rsid w:val="000302DE"/>
    <w:rsid w:val="00033AAA"/>
    <w:rsid w:val="00093931"/>
    <w:rsid w:val="000F6001"/>
    <w:rsid w:val="00192F01"/>
    <w:rsid w:val="001D3BF1"/>
    <w:rsid w:val="001D64D3"/>
    <w:rsid w:val="001F14FA"/>
    <w:rsid w:val="001F60E3"/>
    <w:rsid w:val="002319B6"/>
    <w:rsid w:val="00236E84"/>
    <w:rsid w:val="00265B56"/>
    <w:rsid w:val="00315601"/>
    <w:rsid w:val="00323176"/>
    <w:rsid w:val="00393CC7"/>
    <w:rsid w:val="003A2F0C"/>
    <w:rsid w:val="003B32A9"/>
    <w:rsid w:val="003C01C7"/>
    <w:rsid w:val="003C177A"/>
    <w:rsid w:val="00406F80"/>
    <w:rsid w:val="00431EFA"/>
    <w:rsid w:val="004814F9"/>
    <w:rsid w:val="00493925"/>
    <w:rsid w:val="004B2861"/>
    <w:rsid w:val="004B364B"/>
    <w:rsid w:val="004D1C7E"/>
    <w:rsid w:val="004E562D"/>
    <w:rsid w:val="00501243"/>
    <w:rsid w:val="005217D1"/>
    <w:rsid w:val="005274A1"/>
    <w:rsid w:val="00530C23"/>
    <w:rsid w:val="00533233"/>
    <w:rsid w:val="00553342"/>
    <w:rsid w:val="00572F8D"/>
    <w:rsid w:val="005A5D38"/>
    <w:rsid w:val="005B0885"/>
    <w:rsid w:val="005B64BF"/>
    <w:rsid w:val="005D46D7"/>
    <w:rsid w:val="005E166D"/>
    <w:rsid w:val="005E2D97"/>
    <w:rsid w:val="00601CC8"/>
    <w:rsid w:val="00603117"/>
    <w:rsid w:val="006732AC"/>
    <w:rsid w:val="0069043C"/>
    <w:rsid w:val="006C4912"/>
    <w:rsid w:val="006E40AE"/>
    <w:rsid w:val="006F647C"/>
    <w:rsid w:val="00714942"/>
    <w:rsid w:val="0071512C"/>
    <w:rsid w:val="0074232B"/>
    <w:rsid w:val="007664EB"/>
    <w:rsid w:val="00780B19"/>
    <w:rsid w:val="00783C57"/>
    <w:rsid w:val="00792CB4"/>
    <w:rsid w:val="007E6B40"/>
    <w:rsid w:val="0086262A"/>
    <w:rsid w:val="00864926"/>
    <w:rsid w:val="008A30CE"/>
    <w:rsid w:val="008B1D6B"/>
    <w:rsid w:val="008C31B7"/>
    <w:rsid w:val="008C7B8D"/>
    <w:rsid w:val="00911529"/>
    <w:rsid w:val="009249E4"/>
    <w:rsid w:val="00932B21"/>
    <w:rsid w:val="00972302"/>
    <w:rsid w:val="009906EA"/>
    <w:rsid w:val="009D3F5E"/>
    <w:rsid w:val="009F3F9F"/>
    <w:rsid w:val="00A10286"/>
    <w:rsid w:val="00A1335D"/>
    <w:rsid w:val="00A4267C"/>
    <w:rsid w:val="00AF47A6"/>
    <w:rsid w:val="00B50491"/>
    <w:rsid w:val="00B540D8"/>
    <w:rsid w:val="00B54668"/>
    <w:rsid w:val="00B9521A"/>
    <w:rsid w:val="00BD3504"/>
    <w:rsid w:val="00BE4E91"/>
    <w:rsid w:val="00C33B5D"/>
    <w:rsid w:val="00C63234"/>
    <w:rsid w:val="00CA6D81"/>
    <w:rsid w:val="00CC23C3"/>
    <w:rsid w:val="00CD17F1"/>
    <w:rsid w:val="00D205E5"/>
    <w:rsid w:val="00D66A07"/>
    <w:rsid w:val="00D92F39"/>
    <w:rsid w:val="00DB43CC"/>
    <w:rsid w:val="00E0271A"/>
    <w:rsid w:val="00E1222F"/>
    <w:rsid w:val="00E47B95"/>
    <w:rsid w:val="00E5013A"/>
    <w:rsid w:val="00E55F98"/>
    <w:rsid w:val="00E60599"/>
    <w:rsid w:val="00E71A0B"/>
    <w:rsid w:val="00E8188A"/>
    <w:rsid w:val="00E857F8"/>
    <w:rsid w:val="00EA7E0C"/>
    <w:rsid w:val="00EC53EE"/>
    <w:rsid w:val="00F06AFA"/>
    <w:rsid w:val="00F237EB"/>
    <w:rsid w:val="00F5170A"/>
    <w:rsid w:val="00F56373"/>
    <w:rsid w:val="00F742D3"/>
    <w:rsid w:val="00F8339F"/>
    <w:rsid w:val="00FC7D05"/>
    <w:rsid w:val="00FE66C2"/>
    <w:rsid w:val="00FF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C8F8"/>
  <w15:docId w15:val="{28116099-BBB0-48CA-A908-16E04EBC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0964B-F83A-405A-BFA8-187E5895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2017-03-29T09:35:00Z</dcterms:created>
  <dcterms:modified xsi:type="dcterms:W3CDTF">2018-05-16T11:02:00Z</dcterms:modified>
</cp:coreProperties>
</file>