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100CF" w:rsidP="002B68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 w:themeColor="text1"/>
                <w:lang w:val="sr-Latn-CS"/>
              </w:rPr>
              <w:t>240 ECTS</w:t>
            </w:r>
            <w:r>
              <w:rPr>
                <w:rFonts w:ascii="Arial Narrow" w:hAnsi="Arial Narrow"/>
                <w:b/>
                <w:color w:val="000000" w:themeColor="text1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C3E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100CF" w:rsidRDefault="00D314D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100CF">
              <w:rPr>
                <w:rFonts w:ascii="Candara" w:hAnsi="Candara"/>
                <w:b/>
              </w:rPr>
              <w:t>Criminology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330E0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C3EFE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C3EF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9C3EFE">
              <w:rPr>
                <w:rFonts w:ascii="Candara" w:hAnsi="Candara"/>
                <w:bdr w:val="single" w:sz="4" w:space="0" w:color="auto"/>
              </w:rPr>
              <w:t>X</w:t>
            </w:r>
            <w:r w:rsidR="0069043C">
              <w:rPr>
                <w:rFonts w:ascii="Candara" w:hAnsi="Candara"/>
              </w:rPr>
              <w:t>Obligatory</w:t>
            </w:r>
            <w:proofErr w:type="spellEnd"/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B2E5A" w:rsidP="00EB2E5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>
                      <w:rPr>
                        <w:rFonts w:ascii="MS Gothic" w:eastAsia="MS Gothic" w:hAnsi="MS Gothic" w:cs="Arial"/>
                        <w:bdr w:val="single" w:sz="4" w:space="0" w:color="auto"/>
                        <w:lang w:val="en-US"/>
                      </w:rPr>
                      <w:t>X</w:t>
                    </w:r>
                  </w:sdtContent>
                </w:sdt>
                <w:r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10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3rd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C3E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100CF" w:rsidRDefault="009C3E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Miomira Kostic, </w:t>
            </w:r>
            <w:r w:rsidR="003100CF">
              <w:rPr>
                <w:rFonts w:ascii="Candara" w:hAnsi="Candara"/>
              </w:rPr>
              <w:t xml:space="preserve">LL.D., Full Professor; </w:t>
            </w:r>
          </w:p>
          <w:p w:rsidR="00E857F8" w:rsidRPr="00B54668" w:rsidRDefault="003100CF" w:rsidP="003100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00CF">
              <w:rPr>
                <w:rFonts w:ascii="Candara" w:hAnsi="Candara"/>
                <w:i/>
              </w:rPr>
              <w:t>Doc</w:t>
            </w:r>
            <w:r w:rsidR="009C3EFE" w:rsidRPr="003100CF">
              <w:rPr>
                <w:rFonts w:ascii="Candara" w:hAnsi="Candara"/>
                <w:i/>
              </w:rPr>
              <w:t>.</w:t>
            </w:r>
            <w:r w:rsidR="009C3EFE"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, LL.D.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330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330E0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100CF" w:rsidRDefault="00DD0DE7" w:rsidP="00DD0DE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D0DE7">
              <w:rPr>
                <w:rFonts w:ascii="Candara" w:hAnsi="Candara"/>
                <w:i/>
              </w:rPr>
              <w:t>The aim of the course</w:t>
            </w:r>
            <w:r w:rsidR="003100CF">
              <w:rPr>
                <w:rFonts w:ascii="Candara" w:hAnsi="Candara"/>
                <w:i/>
              </w:rPr>
              <w:t xml:space="preserve"> is</w:t>
            </w:r>
            <w:r w:rsidRPr="00DD0DE7">
              <w:rPr>
                <w:rFonts w:ascii="Candara" w:hAnsi="Candara"/>
                <w:i/>
              </w:rPr>
              <w:t xml:space="preserve">: to introduce students to the general </w:t>
            </w:r>
            <w:r w:rsidR="003100CF">
              <w:rPr>
                <w:rFonts w:ascii="Candara" w:hAnsi="Candara"/>
                <w:i/>
              </w:rPr>
              <w:t xml:space="preserve">concepts </w:t>
            </w:r>
            <w:r w:rsidRPr="00DD0DE7">
              <w:rPr>
                <w:rFonts w:ascii="Candara" w:hAnsi="Candara"/>
                <w:i/>
              </w:rPr>
              <w:t xml:space="preserve">of crime and delinquency, both globally and in Serbia; </w:t>
            </w:r>
            <w:r w:rsidR="003100CF">
              <w:rPr>
                <w:rFonts w:ascii="Candara" w:hAnsi="Candara"/>
                <w:i/>
              </w:rPr>
              <w:t xml:space="preserve">to develop understanding about </w:t>
            </w:r>
            <w:r w:rsidRPr="00DD0DE7">
              <w:rPr>
                <w:rFonts w:ascii="Candara" w:hAnsi="Candara"/>
                <w:i/>
              </w:rPr>
              <w:t xml:space="preserve">the </w:t>
            </w:r>
            <w:r w:rsidR="003100CF">
              <w:rPr>
                <w:rFonts w:ascii="Candara" w:hAnsi="Candara"/>
                <w:i/>
              </w:rPr>
              <w:t xml:space="preserve">nature, </w:t>
            </w:r>
            <w:r w:rsidRPr="00DD0DE7">
              <w:rPr>
                <w:rFonts w:ascii="Candara" w:hAnsi="Candara"/>
                <w:i/>
              </w:rPr>
              <w:t>forms, s</w:t>
            </w:r>
            <w:r w:rsidR="003100CF">
              <w:rPr>
                <w:rFonts w:ascii="Candara" w:hAnsi="Candara"/>
                <w:i/>
              </w:rPr>
              <w:t xml:space="preserve">tructure </w:t>
            </w:r>
            <w:r w:rsidR="004B7D32">
              <w:rPr>
                <w:rFonts w:ascii="Candara" w:hAnsi="Candara"/>
                <w:i/>
              </w:rPr>
              <w:t xml:space="preserve">, </w:t>
            </w:r>
            <w:r w:rsidR="003100CF">
              <w:rPr>
                <w:rFonts w:ascii="Candara" w:hAnsi="Candara"/>
                <w:i/>
              </w:rPr>
              <w:t xml:space="preserve">structural </w:t>
            </w:r>
            <w:r w:rsidR="004B7D32">
              <w:rPr>
                <w:rFonts w:ascii="Candara" w:hAnsi="Candara"/>
                <w:i/>
              </w:rPr>
              <w:t xml:space="preserve">changes and </w:t>
            </w:r>
            <w:r w:rsidR="003100CF">
              <w:rPr>
                <w:rFonts w:ascii="Candara" w:hAnsi="Candara"/>
                <w:i/>
              </w:rPr>
              <w:t>dynamics of crime</w:t>
            </w:r>
            <w:r w:rsidRPr="00DD0DE7">
              <w:rPr>
                <w:rFonts w:ascii="Candara" w:hAnsi="Candara"/>
                <w:i/>
              </w:rPr>
              <w:t xml:space="preserve">; </w:t>
            </w:r>
            <w:r w:rsidR="003100CF">
              <w:rPr>
                <w:rFonts w:ascii="Candara" w:hAnsi="Candara"/>
                <w:i/>
              </w:rPr>
              <w:t xml:space="preserve">to examine the </w:t>
            </w:r>
            <w:r w:rsidRPr="00DD0DE7">
              <w:rPr>
                <w:rFonts w:ascii="Candara" w:hAnsi="Candara"/>
                <w:i/>
              </w:rPr>
              <w:t xml:space="preserve">causes of crime at the macro and micro level; </w:t>
            </w:r>
            <w:r w:rsidR="003100CF">
              <w:rPr>
                <w:rFonts w:ascii="Candara" w:hAnsi="Candara"/>
                <w:i/>
              </w:rPr>
              <w:t xml:space="preserve">to develop </w:t>
            </w:r>
            <w:r w:rsidRPr="00DD0DE7">
              <w:rPr>
                <w:rFonts w:ascii="Candara" w:hAnsi="Candara"/>
                <w:i/>
              </w:rPr>
              <w:t xml:space="preserve">theoretical understanding of </w:t>
            </w:r>
            <w:r w:rsidR="003100CF">
              <w:rPr>
                <w:rFonts w:ascii="Candara" w:hAnsi="Candara"/>
                <w:i/>
              </w:rPr>
              <w:t>methods</w:t>
            </w:r>
            <w:r w:rsidR="004B7D32">
              <w:rPr>
                <w:rFonts w:ascii="Candara" w:hAnsi="Candara"/>
                <w:i/>
              </w:rPr>
              <w:t xml:space="preserve"> and</w:t>
            </w:r>
            <w:r w:rsidR="003100CF">
              <w:rPr>
                <w:rFonts w:ascii="Candara" w:hAnsi="Candara"/>
                <w:i/>
              </w:rPr>
              <w:t xml:space="preserve"> proceedings in criminology; to analyze specific cases of criminal conduct (case law). </w:t>
            </w:r>
          </w:p>
          <w:p w:rsidR="00DD0DE7" w:rsidRPr="00DD0DE7" w:rsidRDefault="00DD0DE7" w:rsidP="00DD0DE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100CF">
              <w:rPr>
                <w:rFonts w:ascii="Candara" w:hAnsi="Candara"/>
                <w:b/>
                <w:i/>
              </w:rPr>
              <w:t>Outcome</w:t>
            </w:r>
            <w:r w:rsidR="003100CF" w:rsidRPr="003100CF">
              <w:rPr>
                <w:rFonts w:ascii="Candara" w:hAnsi="Candara"/>
                <w:b/>
                <w:i/>
              </w:rPr>
              <w:t>s</w:t>
            </w:r>
            <w:r w:rsidR="003100CF">
              <w:rPr>
                <w:rFonts w:ascii="Candara" w:hAnsi="Candara"/>
                <w:i/>
              </w:rPr>
              <w:t xml:space="preserve">: </w:t>
            </w:r>
            <w:r w:rsidR="004B7D32">
              <w:rPr>
                <w:rFonts w:ascii="Candara" w:hAnsi="Candara"/>
                <w:i/>
              </w:rPr>
              <w:t>S</w:t>
            </w:r>
            <w:r w:rsidR="003100CF">
              <w:rPr>
                <w:rFonts w:ascii="Candara" w:hAnsi="Candara"/>
                <w:i/>
              </w:rPr>
              <w:t>tudents are expected to</w:t>
            </w:r>
            <w:r w:rsidRPr="00DD0DE7">
              <w:rPr>
                <w:rFonts w:ascii="Candara" w:hAnsi="Candara"/>
                <w:i/>
              </w:rPr>
              <w:t xml:space="preserve">: 1) be prepared to understand the importance of studying crime and the need for society to combat crime; 2) understand how </w:t>
            </w:r>
            <w:r w:rsidR="003100CF">
              <w:rPr>
                <w:rFonts w:ascii="Candara" w:hAnsi="Candara"/>
                <w:i/>
              </w:rPr>
              <w:t>the</w:t>
            </w:r>
            <w:r w:rsidRPr="00DD0DE7">
              <w:rPr>
                <w:rFonts w:ascii="Candara" w:hAnsi="Candara"/>
                <w:i/>
              </w:rPr>
              <w:t xml:space="preserve"> study the phenomenological and etiological characteristics of crime can practically contribute to the creation of various crime prevention</w:t>
            </w:r>
            <w:r w:rsidR="003100CF" w:rsidRPr="00DD0DE7">
              <w:rPr>
                <w:rFonts w:ascii="Candara" w:hAnsi="Candara"/>
                <w:i/>
              </w:rPr>
              <w:t xml:space="preserve"> </w:t>
            </w:r>
            <w:r w:rsidR="003100CF">
              <w:rPr>
                <w:rFonts w:ascii="Candara" w:hAnsi="Candara"/>
                <w:i/>
              </w:rPr>
              <w:t>programs</w:t>
            </w:r>
            <w:r w:rsidRPr="00DD0DE7">
              <w:rPr>
                <w:rFonts w:ascii="Candara" w:hAnsi="Candara"/>
                <w:i/>
              </w:rPr>
              <w:t xml:space="preserve">; 3) be prepared to describe the causes of crime and to identify inaccurate and unacceptable theoretical assumptions about the causes of crime; 4) be able to compare the different theoretical views on the causes of crime and perceive the advantage and disadvantages of each theory; 5) form a critical opinion on crime; 6) conduct an evaluation of modern means of social reaction to crime through the instruments of formal and informal social control; 7) </w:t>
            </w:r>
            <w:r w:rsidR="004B7D32">
              <w:rPr>
                <w:rFonts w:ascii="Candara" w:hAnsi="Candara"/>
                <w:i/>
              </w:rPr>
              <w:t>demonstrate</w:t>
            </w:r>
            <w:r w:rsidRPr="00DD0DE7">
              <w:rPr>
                <w:rFonts w:ascii="Candara" w:hAnsi="Candara"/>
                <w:i/>
              </w:rPr>
              <w:t xml:space="preserve"> practical application of theoretical knowledge on crime when considering individual cases of criminal </w:t>
            </w:r>
            <w:r w:rsidR="004B7D32">
              <w:rPr>
                <w:rFonts w:ascii="Candara" w:hAnsi="Candara"/>
                <w:i/>
              </w:rPr>
              <w:t>behaviour (case law).</w:t>
            </w:r>
          </w:p>
          <w:p w:rsidR="00911529" w:rsidRPr="00B54668" w:rsidRDefault="00911529" w:rsidP="00DD0DE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B7D32" w:rsidRDefault="004B7D32" w:rsidP="00DD0DE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lastRenderedPageBreak/>
              <w:t xml:space="preserve">Lectures: </w:t>
            </w:r>
            <w:r w:rsidR="00DD0DE7" w:rsidRPr="00DD0DE7">
              <w:rPr>
                <w:rFonts w:ascii="Candara" w:hAnsi="Candara"/>
                <w:i/>
              </w:rPr>
              <w:t xml:space="preserve">Theoretical teaching </w:t>
            </w:r>
          </w:p>
          <w:p w:rsidR="00DD0DE7" w:rsidRPr="004B7D32" w:rsidRDefault="00DD0DE7" w:rsidP="00DD0D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B7D32">
              <w:rPr>
                <w:rFonts w:ascii="Candara" w:hAnsi="Candara"/>
              </w:rPr>
              <w:t xml:space="preserve">Different views on the concept and subject of </w:t>
            </w:r>
            <w:r w:rsidR="00D314D3" w:rsidRPr="004B7D32">
              <w:rPr>
                <w:rFonts w:ascii="Candara" w:hAnsi="Candara"/>
              </w:rPr>
              <w:t>Criminology</w:t>
            </w:r>
            <w:r w:rsidRPr="004B7D32">
              <w:rPr>
                <w:rFonts w:ascii="Candara" w:hAnsi="Candara"/>
              </w:rPr>
              <w:t xml:space="preserve">. The </w:t>
            </w:r>
            <w:r w:rsidR="004B7D32">
              <w:rPr>
                <w:rFonts w:ascii="Candara" w:hAnsi="Candara"/>
              </w:rPr>
              <w:t>concept</w:t>
            </w:r>
            <w:r w:rsidRPr="004B7D32">
              <w:rPr>
                <w:rFonts w:ascii="Candara" w:hAnsi="Candara"/>
              </w:rPr>
              <w:t xml:space="preserve"> of crim</w:t>
            </w:r>
            <w:r w:rsidR="004B7D32">
              <w:rPr>
                <w:rFonts w:ascii="Candara" w:hAnsi="Candara"/>
              </w:rPr>
              <w:t>e</w:t>
            </w:r>
            <w:r w:rsidRPr="004B7D32">
              <w:rPr>
                <w:rFonts w:ascii="Candara" w:hAnsi="Candara"/>
              </w:rPr>
              <w:t xml:space="preserve"> (crimina</w:t>
            </w:r>
            <w:r w:rsidR="004B7D32">
              <w:rPr>
                <w:rFonts w:ascii="Candara" w:hAnsi="Candara"/>
              </w:rPr>
              <w:t>l law</w:t>
            </w:r>
            <w:r w:rsidRPr="004B7D32">
              <w:rPr>
                <w:rFonts w:ascii="Candara" w:hAnsi="Candara"/>
              </w:rPr>
              <w:t xml:space="preserve"> and sociological definition</w:t>
            </w:r>
            <w:r w:rsidR="004B7D32">
              <w:rPr>
                <w:rFonts w:ascii="Candara" w:hAnsi="Candara"/>
              </w:rPr>
              <w:t>s</w:t>
            </w:r>
            <w:r w:rsidRPr="004B7D32">
              <w:rPr>
                <w:rFonts w:ascii="Candara" w:hAnsi="Candara"/>
              </w:rPr>
              <w:t xml:space="preserve"> of the crime). The </w:t>
            </w:r>
            <w:r w:rsidR="004B7D32">
              <w:rPr>
                <w:rFonts w:ascii="Candara" w:hAnsi="Candara"/>
              </w:rPr>
              <w:t>classification</w:t>
            </w:r>
            <w:r w:rsidRPr="004B7D32">
              <w:rPr>
                <w:rFonts w:ascii="Candara" w:hAnsi="Candara"/>
              </w:rPr>
              <w:t xml:space="preserve"> of </w:t>
            </w:r>
            <w:r w:rsidR="00D314D3" w:rsidRPr="004B7D32">
              <w:rPr>
                <w:rFonts w:ascii="Candara" w:hAnsi="Candara"/>
              </w:rPr>
              <w:t>Criminology</w:t>
            </w:r>
            <w:r w:rsidRPr="004B7D32">
              <w:rPr>
                <w:rFonts w:ascii="Candara" w:hAnsi="Candara"/>
              </w:rPr>
              <w:t xml:space="preserve"> (criminal phenomenology and </w:t>
            </w:r>
            <w:proofErr w:type="spellStart"/>
            <w:r w:rsidRPr="004B7D32">
              <w:rPr>
                <w:rFonts w:ascii="Candara" w:hAnsi="Candara"/>
              </w:rPr>
              <w:t>etiology</w:t>
            </w:r>
            <w:proofErr w:type="spellEnd"/>
            <w:r w:rsidRPr="004B7D32">
              <w:rPr>
                <w:rFonts w:ascii="Candara" w:hAnsi="Candara"/>
              </w:rPr>
              <w:t xml:space="preserve"> of crime, general and clinical </w:t>
            </w:r>
            <w:r w:rsidR="00D314D3" w:rsidRPr="004B7D32">
              <w:rPr>
                <w:rFonts w:ascii="Candara" w:hAnsi="Candara"/>
              </w:rPr>
              <w:t>Criminology</w:t>
            </w:r>
            <w:r w:rsidRPr="004B7D32">
              <w:rPr>
                <w:rFonts w:ascii="Candara" w:hAnsi="Candara"/>
              </w:rPr>
              <w:t xml:space="preserve">, university and applied </w:t>
            </w:r>
            <w:r w:rsidR="00D314D3" w:rsidRPr="004B7D32">
              <w:rPr>
                <w:rFonts w:ascii="Candara" w:hAnsi="Candara"/>
              </w:rPr>
              <w:t>Criminology</w:t>
            </w:r>
            <w:r w:rsidRPr="004B7D32">
              <w:rPr>
                <w:rFonts w:ascii="Candara" w:hAnsi="Candara"/>
              </w:rPr>
              <w:t xml:space="preserve">). </w:t>
            </w:r>
            <w:r w:rsidR="004B7D32">
              <w:rPr>
                <w:rFonts w:ascii="Candara" w:hAnsi="Candara"/>
              </w:rPr>
              <w:t xml:space="preserve">Criminological methods. Types of crime; regional characteristics of crime. </w:t>
            </w:r>
            <w:r w:rsidRPr="004B7D32">
              <w:rPr>
                <w:rFonts w:ascii="Candara" w:hAnsi="Candara"/>
              </w:rPr>
              <w:t xml:space="preserve">Explanation of causality in </w:t>
            </w:r>
            <w:r w:rsidR="00D314D3" w:rsidRPr="004B7D32">
              <w:rPr>
                <w:rFonts w:ascii="Candara" w:hAnsi="Candara"/>
              </w:rPr>
              <w:t>Criminology</w:t>
            </w:r>
            <w:r w:rsidRPr="004B7D32">
              <w:rPr>
                <w:rFonts w:ascii="Candara" w:hAnsi="Candara"/>
              </w:rPr>
              <w:t>. Criminological theor</w:t>
            </w:r>
            <w:r w:rsidR="00D314D3" w:rsidRPr="004B7D32">
              <w:rPr>
                <w:rFonts w:ascii="Candara" w:hAnsi="Candara"/>
              </w:rPr>
              <w:t>ies</w:t>
            </w:r>
            <w:r w:rsidRPr="004B7D32">
              <w:rPr>
                <w:rFonts w:ascii="Candara" w:hAnsi="Candara"/>
              </w:rPr>
              <w:t>. Criminogenic factors.</w:t>
            </w:r>
            <w:r w:rsidR="004B7D32">
              <w:rPr>
                <w:rFonts w:ascii="Candara" w:hAnsi="Candara"/>
              </w:rPr>
              <w:t xml:space="preserve"> </w:t>
            </w:r>
            <w:r w:rsidR="00C363FC">
              <w:rPr>
                <w:rFonts w:ascii="Candara" w:hAnsi="Candara"/>
              </w:rPr>
              <w:t>Victimological approach.</w:t>
            </w:r>
          </w:p>
          <w:p w:rsidR="00B54668" w:rsidRPr="00B54668" w:rsidRDefault="00DD0DE7" w:rsidP="00C363F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0DE7">
              <w:rPr>
                <w:rFonts w:ascii="Candara" w:hAnsi="Candara"/>
                <w:i/>
              </w:rPr>
              <w:t>Practical classes: criminological research and research project; the art of knowing the dark figures of crime; methods of gathering facts; statistical records and statistical methods of criminological research and feminist methodology; typology of crime.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330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330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(0-5- attendance)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 (Seminar paper 0-6), Test (0-6)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9454F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B27C8C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77" w:rsidRDefault="00B16D77" w:rsidP="00864926">
      <w:pPr>
        <w:spacing w:after="0" w:line="240" w:lineRule="auto"/>
      </w:pPr>
      <w:r>
        <w:separator/>
      </w:r>
    </w:p>
  </w:endnote>
  <w:endnote w:type="continuationSeparator" w:id="0">
    <w:p w:rsidR="00B16D77" w:rsidRDefault="00B16D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77" w:rsidRDefault="00B16D77" w:rsidP="00864926">
      <w:pPr>
        <w:spacing w:after="0" w:line="240" w:lineRule="auto"/>
      </w:pPr>
      <w:r>
        <w:separator/>
      </w:r>
    </w:p>
  </w:footnote>
  <w:footnote w:type="continuationSeparator" w:id="0">
    <w:p w:rsidR="00B16D77" w:rsidRDefault="00B16D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C2FAF"/>
    <w:rsid w:val="000F6001"/>
    <w:rsid w:val="0019454F"/>
    <w:rsid w:val="001D3BF1"/>
    <w:rsid w:val="001D64D3"/>
    <w:rsid w:val="001F14FA"/>
    <w:rsid w:val="001F60E3"/>
    <w:rsid w:val="002319B6"/>
    <w:rsid w:val="00280F98"/>
    <w:rsid w:val="00292541"/>
    <w:rsid w:val="002B6895"/>
    <w:rsid w:val="003100CF"/>
    <w:rsid w:val="00315601"/>
    <w:rsid w:val="00323176"/>
    <w:rsid w:val="003B32A9"/>
    <w:rsid w:val="003C177A"/>
    <w:rsid w:val="00406F80"/>
    <w:rsid w:val="00431EFA"/>
    <w:rsid w:val="004330E0"/>
    <w:rsid w:val="00435A19"/>
    <w:rsid w:val="00493925"/>
    <w:rsid w:val="004B7D32"/>
    <w:rsid w:val="004D1C7E"/>
    <w:rsid w:val="004E562D"/>
    <w:rsid w:val="005A5D38"/>
    <w:rsid w:val="005B0885"/>
    <w:rsid w:val="005B0887"/>
    <w:rsid w:val="005B5583"/>
    <w:rsid w:val="005B64BF"/>
    <w:rsid w:val="005D0A11"/>
    <w:rsid w:val="005D46D7"/>
    <w:rsid w:val="00603117"/>
    <w:rsid w:val="00646E03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741D"/>
    <w:rsid w:val="00932B21"/>
    <w:rsid w:val="00972302"/>
    <w:rsid w:val="009906EA"/>
    <w:rsid w:val="009C3EFE"/>
    <w:rsid w:val="009D3F5E"/>
    <w:rsid w:val="009F3F9F"/>
    <w:rsid w:val="00A10286"/>
    <w:rsid w:val="00A1335D"/>
    <w:rsid w:val="00AA7EC9"/>
    <w:rsid w:val="00AF47A6"/>
    <w:rsid w:val="00B16D77"/>
    <w:rsid w:val="00B27C8C"/>
    <w:rsid w:val="00B5043B"/>
    <w:rsid w:val="00B50491"/>
    <w:rsid w:val="00B54668"/>
    <w:rsid w:val="00B9521A"/>
    <w:rsid w:val="00BD3504"/>
    <w:rsid w:val="00C363FC"/>
    <w:rsid w:val="00C63234"/>
    <w:rsid w:val="00CA6D81"/>
    <w:rsid w:val="00CC23C3"/>
    <w:rsid w:val="00CD17F1"/>
    <w:rsid w:val="00D314D3"/>
    <w:rsid w:val="00D56033"/>
    <w:rsid w:val="00D92F39"/>
    <w:rsid w:val="00DB43CC"/>
    <w:rsid w:val="00DD0DE7"/>
    <w:rsid w:val="00E1222F"/>
    <w:rsid w:val="00E47B95"/>
    <w:rsid w:val="00E5013A"/>
    <w:rsid w:val="00E60599"/>
    <w:rsid w:val="00E71A0B"/>
    <w:rsid w:val="00E8188A"/>
    <w:rsid w:val="00E857F8"/>
    <w:rsid w:val="00EA7E0C"/>
    <w:rsid w:val="00EB2E5A"/>
    <w:rsid w:val="00EB4B66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AC5C-E9F9-4ABE-BEF7-F4C55D23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2016-04-26T06:28:00Z</dcterms:created>
  <dcterms:modified xsi:type="dcterms:W3CDTF">2016-06-18T07:46:00Z</dcterms:modified>
</cp:coreProperties>
</file>