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916D1" w:rsidRPr="007047E4" w:rsidTr="007916D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916D1" w:rsidRPr="007047E4" w:rsidRDefault="007916D1">
            <w:pPr>
              <w:spacing w:line="240" w:lineRule="auto"/>
              <w:jc w:val="left"/>
              <w:rPr>
                <w:rFonts w:ascii="Candara" w:hAnsi="Candara"/>
                <w:b/>
                <w:sz w:val="36"/>
                <w:szCs w:val="36"/>
              </w:rPr>
            </w:pPr>
            <w:r w:rsidRPr="007047E4">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047E4">
              <w:rPr>
                <w:rFonts w:ascii="Candara" w:hAnsi="Candara"/>
                <w:b/>
                <w:sz w:val="36"/>
                <w:szCs w:val="36"/>
              </w:rPr>
              <w:t xml:space="preserve">                         UNIVERSITY OF </w:t>
            </w:r>
            <w:proofErr w:type="spellStart"/>
            <w:r w:rsidRPr="007047E4">
              <w:rPr>
                <w:rFonts w:ascii="Candara" w:hAnsi="Candara"/>
                <w:b/>
                <w:sz w:val="36"/>
                <w:szCs w:val="36"/>
              </w:rPr>
              <w:t>NIŠ</w:t>
            </w:r>
            <w:proofErr w:type="spellEnd"/>
          </w:p>
          <w:p w:rsidR="007916D1" w:rsidRPr="007047E4" w:rsidRDefault="007916D1">
            <w:pPr>
              <w:spacing w:line="240" w:lineRule="auto"/>
              <w:jc w:val="left"/>
              <w:rPr>
                <w:rFonts w:ascii="Candara" w:hAnsi="Candara"/>
              </w:rPr>
            </w:pPr>
          </w:p>
        </w:tc>
      </w:tr>
      <w:tr w:rsidR="007916D1" w:rsidRPr="007047E4" w:rsidTr="007916D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7916D1" w:rsidRPr="007047E4" w:rsidRDefault="007916D1" w:rsidP="007047E4">
            <w:pPr>
              <w:spacing w:after="0" w:line="240" w:lineRule="auto"/>
              <w:rPr>
                <w:rFonts w:ascii="Candara" w:hAnsi="Candara"/>
                <w:b/>
                <w:sz w:val="36"/>
                <w:szCs w:val="36"/>
              </w:rPr>
            </w:pPr>
            <w:r w:rsidRPr="007047E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7916D1" w:rsidRPr="007047E4" w:rsidRDefault="007916D1" w:rsidP="007047E4">
            <w:pPr>
              <w:spacing w:after="0" w:line="240" w:lineRule="auto"/>
              <w:jc w:val="left"/>
              <w:rPr>
                <w:rStyle w:val="CommentReference"/>
                <w:sz w:val="36"/>
                <w:szCs w:val="36"/>
              </w:rPr>
            </w:pPr>
            <w:r w:rsidRPr="007047E4">
              <w:rPr>
                <w:rFonts w:ascii="Candara" w:hAnsi="Candara"/>
                <w:b/>
                <w:sz w:val="36"/>
                <w:szCs w:val="36"/>
              </w:rPr>
              <w:t>Faculty</w:t>
            </w:r>
            <w:r w:rsidRPr="007047E4">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916D1" w:rsidRPr="007047E4" w:rsidRDefault="007047E4" w:rsidP="007047E4">
            <w:pPr>
              <w:suppressAutoHyphens w:val="0"/>
              <w:spacing w:after="0" w:line="240" w:lineRule="auto"/>
              <w:jc w:val="left"/>
              <w:rPr>
                <w:rFonts w:ascii="Candara" w:hAnsi="Candara"/>
              </w:rPr>
            </w:pPr>
            <w:r w:rsidRPr="007047E4">
              <w:rPr>
                <w:rFonts w:ascii="Candara" w:hAnsi="Candara"/>
                <w:b/>
                <w:sz w:val="36"/>
                <w:szCs w:val="36"/>
              </w:rPr>
              <w:t>Faculty of Philosophy</w:t>
            </w:r>
          </w:p>
        </w:tc>
      </w:tr>
      <w:tr w:rsidR="007916D1" w:rsidRPr="007047E4" w:rsidTr="007916D1">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916D1" w:rsidRPr="007047E4" w:rsidRDefault="007916D1">
            <w:pPr>
              <w:spacing w:line="240" w:lineRule="auto"/>
              <w:rPr>
                <w:rFonts w:ascii="Candara" w:hAnsi="Candara"/>
                <w:b/>
              </w:rPr>
            </w:pPr>
            <w:r w:rsidRPr="007047E4">
              <w:rPr>
                <w:rFonts w:ascii="Candara" w:hAnsi="Candara"/>
                <w:b/>
              </w:rPr>
              <w:t>GENERAL INFORMATION</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7916D1" w:rsidRPr="007047E4" w:rsidRDefault="002C2F21">
            <w:pPr>
              <w:spacing w:line="240" w:lineRule="auto"/>
              <w:jc w:val="left"/>
              <w:rPr>
                <w:rFonts w:ascii="Candara" w:hAnsi="Candara"/>
                <w:b/>
                <w:color w:val="548DD4" w:themeColor="text2" w:themeTint="99"/>
                <w:sz w:val="24"/>
                <w:szCs w:val="24"/>
              </w:rPr>
            </w:pPr>
            <w:r w:rsidRPr="007047E4">
              <w:rPr>
                <w:rFonts w:ascii="Candara" w:hAnsi="Candara"/>
                <w:b/>
                <w:color w:val="548DD4" w:themeColor="text2" w:themeTint="99"/>
                <w:sz w:val="24"/>
                <w:szCs w:val="24"/>
              </w:rPr>
              <w:t>Philosophy</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 xml:space="preserve">Study </w:t>
            </w:r>
            <w:proofErr w:type="gramStart"/>
            <w:r w:rsidRPr="007047E4">
              <w:rPr>
                <w:rFonts w:ascii="Candara" w:hAnsi="Candara"/>
              </w:rPr>
              <w:t>Module  (</w:t>
            </w:r>
            <w:proofErr w:type="gramEnd"/>
            <w:r w:rsidRPr="007047E4">
              <w:rPr>
                <w:rFonts w:ascii="Candara" w:hAnsi="Candara"/>
              </w:rPr>
              <w:t>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7916D1" w:rsidRPr="007047E4" w:rsidRDefault="007916D1">
            <w:pPr>
              <w:spacing w:line="240" w:lineRule="auto"/>
              <w:jc w:val="left"/>
              <w:rPr>
                <w:rFonts w:ascii="Candara" w:hAnsi="Candara"/>
              </w:rPr>
            </w:pP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7916D1" w:rsidRPr="007047E4" w:rsidRDefault="00B20276">
            <w:pPr>
              <w:spacing w:line="240" w:lineRule="auto"/>
              <w:jc w:val="left"/>
              <w:rPr>
                <w:rFonts w:ascii="Candara" w:hAnsi="Candara"/>
              </w:rPr>
            </w:pPr>
            <w:r w:rsidRPr="007047E4">
              <w:rPr>
                <w:rFonts w:ascii="Candara" w:hAnsi="Candara"/>
              </w:rPr>
              <w:t>Introduction to Philosophy</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047E4">
            <w:pPr>
              <w:spacing w:line="240" w:lineRule="auto"/>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C2F21" w:rsidRPr="007047E4">
                  <w:rPr>
                    <w:rFonts w:ascii="MS Gothic" w:eastAsia="MS Gothic" w:hAnsi="MS Gothic"/>
                  </w:rPr>
                  <w:t>☒</w:t>
                </w:r>
              </w:sdtContent>
            </w:sdt>
            <w:r w:rsidR="007916D1" w:rsidRPr="007047E4">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7916D1" w:rsidRPr="007047E4">
                  <w:rPr>
                    <w:rFonts w:ascii="MS Gothic" w:eastAsia="MS Gothic" w:hAnsi="MS Gothic"/>
                  </w:rPr>
                  <w:t>☐</w:t>
                </w:r>
              </w:sdtContent>
            </w:sdt>
            <w:r w:rsidR="007916D1" w:rsidRPr="007047E4">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7916D1" w:rsidRPr="007047E4">
                  <w:rPr>
                    <w:rFonts w:ascii="MS Gothic" w:eastAsia="MS Gothic" w:hAnsi="MS Gothic"/>
                  </w:rPr>
                  <w:t>☐</w:t>
                </w:r>
              </w:sdtContent>
            </w:sdt>
            <w:r w:rsidR="007916D1" w:rsidRPr="007047E4">
              <w:rPr>
                <w:rFonts w:ascii="Candara" w:hAnsi="Candara"/>
              </w:rPr>
              <w:t xml:space="preserve"> Doctoral</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047E4">
            <w:pPr>
              <w:spacing w:line="240" w:lineRule="auto"/>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20276" w:rsidRPr="007047E4">
                  <w:rPr>
                    <w:rFonts w:ascii="MS Gothic" w:eastAsia="MS Gothic" w:hAnsi="MS Gothic"/>
                  </w:rPr>
                  <w:t>☒</w:t>
                </w:r>
              </w:sdtContent>
            </w:sdt>
            <w:r w:rsidR="007916D1" w:rsidRPr="007047E4">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7916D1" w:rsidRPr="007047E4">
                  <w:rPr>
                    <w:rFonts w:ascii="MS Gothic" w:eastAsia="MS Gothic" w:hAnsi="MS Gothic"/>
                  </w:rPr>
                  <w:t>☐</w:t>
                </w:r>
              </w:sdtContent>
            </w:sdt>
            <w:r w:rsidR="007916D1" w:rsidRPr="007047E4">
              <w:rPr>
                <w:rFonts w:ascii="Candara" w:hAnsi="Candara"/>
              </w:rPr>
              <w:t xml:space="preserve"> Elective</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uppressAutoHyphens w:val="0"/>
              <w:spacing w:after="0" w:line="240" w:lineRule="auto"/>
              <w:contextualSpacing/>
              <w:jc w:val="left"/>
              <w:rPr>
                <w:rFonts w:ascii="Candara" w:hAnsi="Candara" w:cs="Arial"/>
              </w:rPr>
            </w:pPr>
            <w:r w:rsidRPr="007047E4">
              <w:rPr>
                <w:rFonts w:ascii="Candara" w:hAnsi="Candara"/>
              </w:rPr>
              <w:t xml:space="preserve">Semester </w:t>
            </w:r>
            <w:r w:rsidRPr="007047E4">
              <w:rPr>
                <w:rFonts w:ascii="Candara" w:hAnsi="Candara" w:cs="Arial"/>
              </w:rPr>
              <w:t xml:space="preserve">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uppressAutoHyphens w:val="0"/>
              <w:spacing w:after="0" w:line="240" w:lineRule="auto"/>
              <w:contextualSpacing/>
              <w:jc w:val="left"/>
              <w:rPr>
                <w:rFonts w:ascii="Candara" w:hAnsi="Candara" w:cs="Arial"/>
              </w:rPr>
            </w:pPr>
            <w:r w:rsidRPr="007047E4">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B20276" w:rsidRPr="007047E4">
                  <w:rPr>
                    <w:rFonts w:ascii="MS Gothic" w:eastAsia="MS Gothic" w:hAnsi="MS Gothic" w:cs="Arial"/>
                  </w:rPr>
                  <w:t>☒</w:t>
                </w:r>
              </w:sdtContent>
            </w:sdt>
            <w:r w:rsidRPr="007047E4">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7047E4">
                  <w:rPr>
                    <w:rFonts w:ascii="MS Gothic" w:eastAsia="MS Gothic" w:hAnsi="MS Gothic" w:cs="Arial"/>
                  </w:rPr>
                  <w:t>☐</w:t>
                </w:r>
              </w:sdtContent>
            </w:sdt>
            <w:r w:rsidRPr="007047E4">
              <w:rPr>
                <w:rFonts w:ascii="Candara" w:hAnsi="Candara" w:cs="Arial"/>
              </w:rPr>
              <w:t>Spring</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7916D1" w:rsidRPr="007047E4" w:rsidRDefault="00B20276">
            <w:pPr>
              <w:spacing w:line="240" w:lineRule="auto"/>
              <w:jc w:val="left"/>
              <w:rPr>
                <w:rFonts w:ascii="Candara" w:hAnsi="Candara"/>
              </w:rPr>
            </w:pPr>
            <w:r w:rsidRPr="007047E4">
              <w:rPr>
                <w:rFonts w:ascii="Candara" w:hAnsi="Candara"/>
              </w:rPr>
              <w:t>first year of undergraduate studies</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7916D1" w:rsidRPr="007047E4" w:rsidRDefault="00B20276">
            <w:pPr>
              <w:spacing w:line="240" w:lineRule="auto"/>
              <w:jc w:val="left"/>
              <w:rPr>
                <w:rFonts w:ascii="Candara" w:hAnsi="Candara"/>
              </w:rPr>
            </w:pPr>
            <w:r w:rsidRPr="007047E4">
              <w:rPr>
                <w:rFonts w:ascii="Candara" w:hAnsi="Candara"/>
              </w:rPr>
              <w:t>7</w:t>
            </w:r>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B20276" w:rsidRPr="007047E4" w:rsidRDefault="00B20276">
            <w:pPr>
              <w:spacing w:line="240" w:lineRule="auto"/>
              <w:jc w:val="left"/>
              <w:rPr>
                <w:rFonts w:ascii="Candara" w:hAnsi="Candara"/>
              </w:rPr>
            </w:pPr>
            <w:r w:rsidRPr="007047E4">
              <w:rPr>
                <w:rFonts w:ascii="Candara" w:hAnsi="Candara"/>
              </w:rPr>
              <w:t xml:space="preserve">Goran M. </w:t>
            </w:r>
            <w:proofErr w:type="spellStart"/>
            <w:r w:rsidRPr="007047E4">
              <w:rPr>
                <w:rFonts w:ascii="Candara" w:hAnsi="Candara"/>
              </w:rPr>
              <w:t>Jakovljević</w:t>
            </w:r>
            <w:proofErr w:type="spellEnd"/>
          </w:p>
        </w:tc>
      </w:tr>
      <w:tr w:rsidR="007916D1" w:rsidRPr="007047E4" w:rsidTr="007916D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spacing w:line="240" w:lineRule="auto"/>
              <w:jc w:val="left"/>
              <w:rPr>
                <w:rFonts w:ascii="Candara" w:hAnsi="Candara"/>
              </w:rPr>
            </w:pPr>
            <w:r w:rsidRPr="007047E4">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C2F21" w:rsidRPr="007047E4">
                  <w:rPr>
                    <w:rFonts w:ascii="MS Gothic" w:eastAsia="MS Gothic" w:hAnsi="MS Gothic"/>
                  </w:rPr>
                  <w:t>☒</w:t>
                </w:r>
              </w:sdtContent>
            </w:sdt>
            <w:r w:rsidRPr="007047E4">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002C2F21" w:rsidRPr="007047E4">
                  <w:rPr>
                    <w:rFonts w:ascii="MS Gothic" w:eastAsia="MS Gothic" w:hAnsi="MS Gothic"/>
                  </w:rPr>
                  <w:t>☒</w:t>
                </w:r>
              </w:sdtContent>
            </w:sdt>
            <w:r w:rsidRPr="007047E4">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2C2F21" w:rsidRPr="007047E4">
                  <w:rPr>
                    <w:rFonts w:ascii="MS Gothic" w:eastAsia="MS Gothic" w:hAnsi="MS Gothic"/>
                  </w:rPr>
                  <w:t>☒</w:t>
                </w:r>
              </w:sdtContent>
            </w:sdt>
            <w:r w:rsidRPr="007047E4">
              <w:rPr>
                <w:rFonts w:ascii="Candara" w:hAnsi="Candara"/>
              </w:rPr>
              <w:t xml:space="preserve"> Individual tutorials</w:t>
            </w:r>
          </w:p>
          <w:p w:rsidR="007916D1" w:rsidRPr="007047E4" w:rsidRDefault="007916D1">
            <w:pPr>
              <w:spacing w:line="240" w:lineRule="auto"/>
              <w:jc w:val="left"/>
              <w:rPr>
                <w:rFonts w:ascii="Candara" w:hAnsi="Candara"/>
              </w:rPr>
            </w:pPr>
            <w:r w:rsidRPr="007047E4">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7047E4">
                  <w:rPr>
                    <w:rFonts w:ascii="MS Gothic" w:eastAsia="MS Gothic" w:hAnsi="MS Gothic"/>
                  </w:rPr>
                  <w:t>☐</w:t>
                </w:r>
              </w:sdtContent>
            </w:sdt>
            <w:r w:rsidRPr="007047E4">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7047E4">
                  <w:rPr>
                    <w:rFonts w:ascii="MS Gothic" w:eastAsia="MS Gothic" w:hAnsi="MS Gothic"/>
                  </w:rPr>
                  <w:t>☐</w:t>
                </w:r>
              </w:sdtContent>
            </w:sdt>
            <w:r w:rsidRPr="007047E4">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2C2F21" w:rsidRPr="007047E4">
                  <w:rPr>
                    <w:rFonts w:ascii="MS Gothic" w:eastAsia="MS Gothic" w:hAnsi="MS Gothic"/>
                  </w:rPr>
                  <w:t>☒</w:t>
                </w:r>
              </w:sdtContent>
            </w:sdt>
            <w:r w:rsidRPr="007047E4">
              <w:rPr>
                <w:rFonts w:ascii="Candara" w:hAnsi="Candara"/>
              </w:rPr>
              <w:t xml:space="preserve">  Seminar</w:t>
            </w:r>
          </w:p>
          <w:p w:rsidR="007916D1" w:rsidRPr="007047E4" w:rsidRDefault="007916D1">
            <w:pPr>
              <w:spacing w:line="240" w:lineRule="auto"/>
              <w:jc w:val="left"/>
              <w:rPr>
                <w:rFonts w:ascii="Candara" w:hAnsi="Candara"/>
              </w:rPr>
            </w:pPr>
            <w:r w:rsidRPr="007047E4">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7047E4">
                  <w:rPr>
                    <w:rFonts w:ascii="MS Gothic" w:eastAsia="MS Gothic" w:hAnsi="MS Gothic"/>
                  </w:rPr>
                  <w:t>☐</w:t>
                </w:r>
              </w:sdtContent>
            </w:sdt>
            <w:r w:rsidRPr="007047E4">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7047E4">
                  <w:rPr>
                    <w:rFonts w:ascii="MS Gothic" w:eastAsia="MS Gothic" w:hAnsi="MS Gothic"/>
                  </w:rPr>
                  <w:t>☐</w:t>
                </w:r>
              </w:sdtContent>
            </w:sdt>
            <w:r w:rsidRPr="007047E4">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7047E4">
                  <w:rPr>
                    <w:rFonts w:ascii="MS Gothic" w:eastAsia="MS Gothic" w:hAnsi="MS Gothic"/>
                  </w:rPr>
                  <w:t>☐</w:t>
                </w:r>
              </w:sdtContent>
            </w:sdt>
            <w:r w:rsidRPr="007047E4">
              <w:rPr>
                <w:rFonts w:ascii="Candara" w:hAnsi="Candara"/>
              </w:rPr>
              <w:t xml:space="preserve">  Other</w:t>
            </w: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916D1" w:rsidRPr="007047E4" w:rsidRDefault="007916D1">
            <w:pPr>
              <w:spacing w:line="240" w:lineRule="auto"/>
              <w:jc w:val="left"/>
              <w:rPr>
                <w:rFonts w:ascii="Candara" w:hAnsi="Candara"/>
                <w:b/>
              </w:rPr>
            </w:pPr>
            <w:r w:rsidRPr="007047E4">
              <w:rPr>
                <w:rFonts w:ascii="Candara" w:hAnsi="Candara"/>
                <w:b/>
              </w:rPr>
              <w:t>PURPOSE AND OVERVIEW (max. 5 sentences)</w:t>
            </w: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7916D1" w:rsidRPr="007047E4" w:rsidRDefault="004A13DF" w:rsidP="004A13DF">
            <w:pPr>
              <w:spacing w:line="240" w:lineRule="auto"/>
              <w:rPr>
                <w:rFonts w:ascii="Candara" w:hAnsi="Candara"/>
                <w:i/>
              </w:rPr>
            </w:pPr>
            <w:r w:rsidRPr="007047E4">
              <w:rPr>
                <w:rFonts w:ascii="Candara" w:hAnsi="Candara"/>
              </w:rPr>
              <w:t>Aims: to interpret</w:t>
            </w:r>
            <w:bookmarkStart w:id="0" w:name="_GoBack"/>
            <w:bookmarkEnd w:id="0"/>
            <w:r w:rsidRPr="007047E4">
              <w:rPr>
                <w:rFonts w:ascii="Candara" w:hAnsi="Candara"/>
              </w:rPr>
              <w:t xml:space="preserve"> the meaning of the name “philosophy” and to determine the concept of philosophy; to recognize, name and describe the basic concepts with which the introduction to philosophy deals; to distinguish the philosophy teacher’s responsibility from the philosophy student’s responsibility; to establish and interpret the sources of philosophy (wonder, doubt, emotional shock, communication); to analyse, separate and connect the ignorance of the ignorance, the ignorance of the knowledge, the knowledge of the ignorance and the knowledge of the knowledge, and to investigate the relation between philosophy and other sciences, as well as one between philosophical questions and philosophical answers.</w:t>
            </w: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SYLLABUS (brief outline and summary of topics, max. 10 sentences)</w:t>
            </w: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7916D1" w:rsidRPr="007047E4" w:rsidRDefault="004A13DF" w:rsidP="004A13DF">
            <w:pPr>
              <w:tabs>
                <w:tab w:val="left" w:pos="360"/>
              </w:tabs>
              <w:spacing w:after="0" w:line="240" w:lineRule="auto"/>
              <w:rPr>
                <w:rFonts w:ascii="Candara" w:hAnsi="Candara"/>
                <w:b/>
              </w:rPr>
            </w:pPr>
            <w:r w:rsidRPr="007047E4">
              <w:rPr>
                <w:rFonts w:ascii="Candara" w:hAnsi="Candara"/>
              </w:rPr>
              <w:t>The concept of philosophy; Confucius, Narcissus, Socrates; wonder, doubt, emotional shock, communication; philosophical questions and philosophical answers; the fundamental epistemological, ethical and aesthetical questions; two meanings of the word “universe” – ontology and axiology; philosophy and other sciences.</w:t>
            </w: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lastRenderedPageBreak/>
              <w:t>LANGUAGE OF INSTRUCTION</w:t>
            </w: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7916D1" w:rsidRPr="007047E4" w:rsidRDefault="007047E4">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C2F21" w:rsidRPr="007047E4">
                  <w:rPr>
                    <w:rFonts w:ascii="MS Gothic" w:eastAsia="MS Gothic" w:hAnsi="MS Gothic"/>
                  </w:rPr>
                  <w:t>☒</w:t>
                </w:r>
              </w:sdtContent>
            </w:sdt>
            <w:proofErr w:type="gramStart"/>
            <w:r w:rsidR="007916D1" w:rsidRPr="007047E4">
              <w:rPr>
                <w:rFonts w:ascii="Candara" w:hAnsi="Candara"/>
              </w:rPr>
              <w:t>Serbian  (</w:t>
            </w:r>
            <w:proofErr w:type="gramEnd"/>
            <w:r w:rsidR="007916D1" w:rsidRPr="007047E4">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7916D1" w:rsidRPr="007047E4">
                  <w:rPr>
                    <w:rFonts w:ascii="MS Gothic" w:eastAsia="MS Gothic" w:hAnsi="MS Gothic"/>
                  </w:rPr>
                  <w:t>☐</w:t>
                </w:r>
              </w:sdtContent>
            </w:sdt>
            <w:r w:rsidR="007916D1" w:rsidRPr="007047E4">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7916D1" w:rsidRPr="007047E4">
                  <w:rPr>
                    <w:rFonts w:ascii="MS Gothic" w:eastAsia="MS Gothic" w:hAnsi="MS Gothic"/>
                  </w:rPr>
                  <w:t>☐</w:t>
                </w:r>
              </w:sdtContent>
            </w:sdt>
            <w:r w:rsidR="007916D1" w:rsidRPr="007047E4">
              <w:rPr>
                <w:rFonts w:ascii="Candara" w:hAnsi="Candara"/>
              </w:rPr>
              <w:t xml:space="preserve">  Other _____________ (complete course)</w:t>
            </w:r>
          </w:p>
          <w:p w:rsidR="007916D1" w:rsidRPr="007047E4" w:rsidRDefault="007916D1">
            <w:pPr>
              <w:tabs>
                <w:tab w:val="left" w:pos="360"/>
              </w:tabs>
              <w:spacing w:after="0" w:line="240" w:lineRule="auto"/>
              <w:jc w:val="left"/>
              <w:rPr>
                <w:rFonts w:ascii="Candara" w:hAnsi="Candara"/>
              </w:rPr>
            </w:pPr>
          </w:p>
          <w:p w:rsidR="007916D1" w:rsidRPr="007047E4" w:rsidRDefault="007047E4">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7916D1" w:rsidRPr="007047E4">
                  <w:rPr>
                    <w:rFonts w:ascii="MS Gothic" w:eastAsia="MS Gothic" w:hAnsi="MS Gothic"/>
                  </w:rPr>
                  <w:t>☐</w:t>
                </w:r>
              </w:sdtContent>
            </w:sdt>
            <w:r w:rsidR="007916D1" w:rsidRPr="007047E4">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7916D1" w:rsidRPr="007047E4">
                  <w:rPr>
                    <w:rFonts w:ascii="MS Gothic" w:eastAsia="MS Gothic" w:hAnsi="MS Gothic"/>
                  </w:rPr>
                  <w:t>☐</w:t>
                </w:r>
              </w:sdtContent>
            </w:sdt>
            <w:r w:rsidR="007916D1" w:rsidRPr="007047E4">
              <w:rPr>
                <w:rFonts w:ascii="Candara" w:hAnsi="Candara"/>
              </w:rPr>
              <w:t>Serbian with other mentoring ______________</w:t>
            </w:r>
          </w:p>
          <w:p w:rsidR="007916D1" w:rsidRPr="007047E4" w:rsidRDefault="007916D1">
            <w:pPr>
              <w:tabs>
                <w:tab w:val="left" w:pos="360"/>
              </w:tabs>
              <w:spacing w:after="0" w:line="240" w:lineRule="auto"/>
              <w:jc w:val="left"/>
              <w:rPr>
                <w:rFonts w:ascii="Candara" w:hAnsi="Candara"/>
                <w:b/>
              </w:rPr>
            </w:pP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ASSESSMENT METHODS AND CRITERIA</w:t>
            </w:r>
          </w:p>
        </w:tc>
      </w:tr>
      <w:tr w:rsidR="007916D1" w:rsidRPr="007047E4" w:rsidTr="007916D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proofErr w:type="gramStart"/>
            <w:r w:rsidRPr="007047E4">
              <w:rPr>
                <w:rFonts w:ascii="Candara" w:hAnsi="Candara"/>
                <w:b/>
              </w:rPr>
              <w:t>Pre exam</w:t>
            </w:r>
            <w:proofErr w:type="gramEnd"/>
            <w:r w:rsidRPr="007047E4">
              <w:rPr>
                <w:rFonts w:ascii="Candara" w:hAnsi="Candara"/>
                <w:b/>
              </w:rPr>
              <w:t xml:space="preserve">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points</w:t>
            </w:r>
          </w:p>
        </w:tc>
      </w:tr>
      <w:tr w:rsidR="007916D1" w:rsidRPr="007047E4" w:rsidTr="007916D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7916D1" w:rsidRPr="007047E4" w:rsidRDefault="00B20276">
            <w:pPr>
              <w:tabs>
                <w:tab w:val="left" w:pos="360"/>
              </w:tabs>
              <w:spacing w:after="0" w:line="240" w:lineRule="auto"/>
              <w:jc w:val="left"/>
              <w:rPr>
                <w:rFonts w:ascii="Candara" w:hAnsi="Candara"/>
                <w:b/>
              </w:rPr>
            </w:pPr>
            <w:r w:rsidRPr="007047E4">
              <w:rPr>
                <w:rFonts w:ascii="Candara" w:hAnsi="Candara"/>
                <w:b/>
              </w:rPr>
              <w:t>10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Written examination</w:t>
            </w:r>
          </w:p>
        </w:tc>
        <w:tc>
          <w:tcPr>
            <w:tcW w:w="3060" w:type="dxa"/>
            <w:tcBorders>
              <w:top w:val="single" w:sz="4" w:space="0" w:color="auto"/>
              <w:left w:val="single" w:sz="4" w:space="0" w:color="auto"/>
              <w:bottom w:val="single" w:sz="4" w:space="0" w:color="auto"/>
              <w:right w:val="single" w:sz="4" w:space="0" w:color="auto"/>
            </w:tcBorders>
            <w:vAlign w:val="center"/>
          </w:tcPr>
          <w:p w:rsidR="007916D1" w:rsidRPr="007047E4" w:rsidRDefault="007916D1">
            <w:pPr>
              <w:tabs>
                <w:tab w:val="left" w:pos="360"/>
              </w:tabs>
              <w:spacing w:after="0" w:line="240" w:lineRule="auto"/>
              <w:jc w:val="left"/>
              <w:rPr>
                <w:rFonts w:ascii="Candara" w:hAnsi="Candara"/>
                <w:b/>
              </w:rPr>
            </w:pPr>
          </w:p>
        </w:tc>
      </w:tr>
      <w:tr w:rsidR="007916D1" w:rsidRPr="007047E4" w:rsidTr="007916D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7916D1" w:rsidRPr="007047E4" w:rsidRDefault="00B20276">
            <w:pPr>
              <w:tabs>
                <w:tab w:val="left" w:pos="360"/>
              </w:tabs>
              <w:spacing w:after="0" w:line="240" w:lineRule="auto"/>
              <w:jc w:val="left"/>
              <w:rPr>
                <w:rFonts w:ascii="Candara" w:hAnsi="Candara"/>
                <w:b/>
              </w:rPr>
            </w:pPr>
            <w:r w:rsidRPr="007047E4">
              <w:rPr>
                <w:rFonts w:ascii="Candara" w:hAnsi="Candara"/>
                <w:b/>
              </w:rPr>
              <w:t>20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Oral examination</w:t>
            </w:r>
          </w:p>
        </w:tc>
        <w:tc>
          <w:tcPr>
            <w:tcW w:w="3060" w:type="dxa"/>
            <w:tcBorders>
              <w:top w:val="single" w:sz="4" w:space="0" w:color="auto"/>
              <w:left w:val="single" w:sz="4" w:space="0" w:color="auto"/>
              <w:bottom w:val="single" w:sz="4" w:space="0" w:color="auto"/>
              <w:right w:val="single" w:sz="4" w:space="0" w:color="auto"/>
            </w:tcBorders>
            <w:vAlign w:val="center"/>
          </w:tcPr>
          <w:p w:rsidR="007916D1" w:rsidRPr="007047E4" w:rsidRDefault="00B20276">
            <w:pPr>
              <w:tabs>
                <w:tab w:val="left" w:pos="360"/>
              </w:tabs>
              <w:spacing w:after="0" w:line="240" w:lineRule="auto"/>
              <w:jc w:val="left"/>
              <w:rPr>
                <w:rFonts w:ascii="Candara" w:hAnsi="Candara"/>
                <w:b/>
              </w:rPr>
            </w:pPr>
            <w:r w:rsidRPr="007047E4">
              <w:rPr>
                <w:rFonts w:ascii="Candara" w:hAnsi="Candara"/>
                <w:b/>
              </w:rPr>
              <w:t>70</w:t>
            </w:r>
          </w:p>
        </w:tc>
      </w:tr>
      <w:tr w:rsidR="007916D1" w:rsidRPr="007047E4" w:rsidTr="007916D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7916D1" w:rsidRPr="007047E4" w:rsidRDefault="007916D1">
            <w:pPr>
              <w:tabs>
                <w:tab w:val="left" w:pos="360"/>
              </w:tabs>
              <w:spacing w:after="0" w:line="240" w:lineRule="auto"/>
              <w:jc w:val="left"/>
              <w:rPr>
                <w:rFonts w:ascii="Candara" w:hAnsi="Candara"/>
                <w:b/>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100</w:t>
            </w:r>
          </w:p>
        </w:tc>
      </w:tr>
      <w:tr w:rsidR="007916D1" w:rsidRPr="007047E4" w:rsidTr="007916D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7916D1" w:rsidRPr="007047E4" w:rsidRDefault="007916D1">
            <w:pPr>
              <w:tabs>
                <w:tab w:val="left" w:pos="360"/>
              </w:tabs>
              <w:spacing w:after="0" w:line="240" w:lineRule="auto"/>
              <w:jc w:val="left"/>
              <w:rPr>
                <w:rFonts w:ascii="Candara" w:hAnsi="Candara"/>
                <w:b/>
              </w:rPr>
            </w:pPr>
            <w:r w:rsidRPr="007047E4">
              <w:rPr>
                <w:rFonts w:ascii="Candara" w:hAnsi="Candara"/>
                <w:b/>
              </w:rPr>
              <w:t>*Final examination mark is formed in accordance with the Institutional documents</w:t>
            </w:r>
          </w:p>
        </w:tc>
      </w:tr>
    </w:tbl>
    <w:p w:rsidR="007916D1" w:rsidRPr="007047E4" w:rsidRDefault="007916D1"/>
    <w:sectPr w:rsidR="007916D1" w:rsidRPr="00704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96D"/>
    <w:rsid w:val="002C2F21"/>
    <w:rsid w:val="004A13DF"/>
    <w:rsid w:val="00551B0E"/>
    <w:rsid w:val="0057596D"/>
    <w:rsid w:val="007047E4"/>
    <w:rsid w:val="007916D1"/>
    <w:rsid w:val="008918DF"/>
    <w:rsid w:val="00B2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7463"/>
  <w15:docId w15:val="{AACF8E8B-B346-4D1A-891F-95F12DDC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6D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6D1"/>
    <w:rPr>
      <w:sz w:val="16"/>
      <w:szCs w:val="16"/>
    </w:rPr>
  </w:style>
  <w:style w:type="table" w:styleId="TableGrid">
    <w:name w:val="Table Grid"/>
    <w:basedOn w:val="TableNormal"/>
    <w:uiPriority w:val="59"/>
    <w:rsid w:val="007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D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ST</cp:lastModifiedBy>
  <cp:revision>3</cp:revision>
  <cp:lastPrinted>2017-03-31T14:02:00Z</cp:lastPrinted>
  <dcterms:created xsi:type="dcterms:W3CDTF">2017-04-02T07:33:00Z</dcterms:created>
  <dcterms:modified xsi:type="dcterms:W3CDTF">2018-05-14T11:00:00Z</dcterms:modified>
</cp:coreProperties>
</file>