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F21DE" w:rsidRDefault="007F21DE" w:rsidP="007F21DE">
            <w:pPr>
              <w:contextualSpacing/>
              <w:rPr>
                <w:rFonts w:ascii="Candara" w:hAnsi="Candara" w:cs="Segoe UI"/>
                <w:b/>
                <w:sz w:val="36"/>
                <w:szCs w:val="36"/>
                <w:shd w:val="clear" w:color="auto" w:fill="FFFFFF"/>
              </w:rPr>
            </w:pPr>
            <w:r w:rsidRPr="008338C4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F21DE" w:rsidRDefault="007F21DE" w:rsidP="007F21DE">
            <w:pPr>
              <w:rPr>
                <w:rFonts w:ascii="Candara" w:hAnsi="Candara" w:cs="Segoe UI"/>
                <w:b/>
                <w:shd w:val="clear" w:color="auto" w:fill="FFFFFF"/>
              </w:rPr>
            </w:pPr>
            <w:r w:rsidRPr="00A176C6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1411C" w:rsidP="007F21DE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1411C" w:rsidRDefault="0081411C" w:rsidP="007F21D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1411C">
              <w:rPr>
                <w:rFonts w:ascii="Candara" w:hAnsi="Candara"/>
                <w:b/>
              </w:rPr>
              <w:t>Economics of European Integration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77321" w:rsidP="0081411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74409764"/>
              </w:sdtPr>
              <w:sdtContent>
                <w:r w:rsidR="0081411C" w:rsidRPr="007F21DE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77321" w:rsidP="007E572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60491C">
                  <w:rPr>
                    <w:rFonts w:ascii="Candara" w:hAnsi="Candara"/>
                  </w:rPr>
                  <w:t xml:space="preserve"> </w:t>
                </w:r>
                <w:r w:rsidR="00B35450">
                  <w:rPr>
                    <w:rFonts w:ascii="Candara" w:hAnsi="Candara"/>
                  </w:rPr>
                  <w:t xml:space="preserve"> </w:t>
                </w:r>
                <w:r w:rsidR="007F21DE">
                  <w:rPr>
                    <w:rFonts w:ascii="Candara" w:hAnsi="Candara"/>
                  </w:rPr>
                  <w:t xml:space="preserve">   </w:t>
                </w:r>
                <w:r w:rsidR="007E572E" w:rsidRPr="007F21DE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77321" w:rsidP="00B3545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B35450" w:rsidRPr="007F21DE">
                  <w:rPr>
                    <w:rFonts w:ascii="MS Gothic" w:eastAsia="MS Gothic" w:hAnsi="MS Gothic" w:cs="Arial"/>
                    <w:b/>
                    <w:bdr w:val="single" w:sz="4" w:space="0" w:color="auto"/>
                    <w:lang w:val="en-US"/>
                  </w:rPr>
                  <w:t>x</w:t>
                </w:r>
                <w:r w:rsidR="007F21DE">
                  <w:rPr>
                    <w:rFonts w:ascii="MS Gothic" w:eastAsia="MS Gothic" w:hAnsi="MS Gothic" w:cs="Arial"/>
                    <w:b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F21DE" w:rsidRDefault="007F21DE" w:rsidP="007F21DE">
            <w:pPr>
              <w:rPr>
                <w:rFonts w:ascii="Candara" w:hAnsi="Candara" w:cs="Segoe UI"/>
                <w:color w:val="1F497D"/>
                <w:shd w:val="clear" w:color="auto" w:fill="FFFFFF"/>
              </w:rPr>
            </w:pPr>
            <w:r>
              <w:rPr>
                <w:rFonts w:ascii="Candara" w:hAnsi="Candara"/>
                <w:color w:val="1F497D" w:themeColor="text2"/>
              </w:rPr>
              <w:t>1</w:t>
            </w:r>
            <w:r w:rsidRPr="00655DDE">
              <w:rPr>
                <w:rFonts w:ascii="Candara" w:hAnsi="Candara"/>
                <w:color w:val="1F497D" w:themeColor="text2"/>
                <w:vertAlign w:val="superscript"/>
              </w:rPr>
              <w:t>st</w:t>
            </w:r>
            <w:r>
              <w:rPr>
                <w:rFonts w:ascii="Candara" w:hAnsi="Candara"/>
                <w:color w:val="1F497D" w:themeColor="text2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074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7F21D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nil"/>
            </w:tcBorders>
            <w:vAlign w:val="center"/>
          </w:tcPr>
          <w:p w:rsidR="00E857F8" w:rsidRPr="00B54668" w:rsidRDefault="007F21DE" w:rsidP="007F21DE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t xml:space="preserve">Prof. </w:t>
            </w:r>
            <w:proofErr w:type="spellStart"/>
            <w:r w:rsidR="00E07407" w:rsidRPr="00221DDE">
              <w:t>Ljubica</w:t>
            </w:r>
            <w:proofErr w:type="spellEnd"/>
            <w:r w:rsidR="00E07407" w:rsidRPr="00221DDE">
              <w:t xml:space="preserve"> </w:t>
            </w:r>
            <w:proofErr w:type="spellStart"/>
            <w:r w:rsidR="00E07407" w:rsidRPr="00221DDE">
              <w:t>Nikolić</w:t>
            </w:r>
            <w:proofErr w:type="spellEnd"/>
            <w:r w:rsidR="00E07407" w:rsidRPr="00221DDE">
              <w:t>, LL.D</w:t>
            </w:r>
            <w:r w:rsidR="00E07407">
              <w:t xml:space="preserve">, </w:t>
            </w:r>
            <w:r>
              <w:t xml:space="preserve">Prof. </w:t>
            </w:r>
            <w:proofErr w:type="spellStart"/>
            <w:r w:rsidR="00E07407" w:rsidRPr="00221DDE">
              <w:t>Aleksandar</w:t>
            </w:r>
            <w:proofErr w:type="spellEnd"/>
            <w:r w:rsidR="00E07407" w:rsidRPr="00221DDE">
              <w:t xml:space="preserve"> </w:t>
            </w:r>
            <w:proofErr w:type="spellStart"/>
            <w:r w:rsidR="00E07407" w:rsidRPr="00221DDE">
              <w:t>Mojašević</w:t>
            </w:r>
            <w:proofErr w:type="spellEnd"/>
            <w:r w:rsidR="00E07407" w:rsidRPr="00221DDE">
              <w:t>, LL.D</w:t>
            </w:r>
          </w:p>
        </w:tc>
      </w:tr>
      <w:tr w:rsidR="00B50491" w:rsidRPr="00B54668" w:rsidTr="007F21D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491" w:rsidRDefault="007773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bdr w:val="single" w:sz="4" w:space="0" w:color="auto"/>
                </w:rPr>
                <w:id w:val="-1185278396"/>
              </w:sdtPr>
              <w:sdtEndPr>
                <w:rPr>
                  <w:b w:val="0"/>
                </w:rPr>
              </w:sdtEndPr>
              <w:sdtContent>
                <w:proofErr w:type="spellStart"/>
                <w:r w:rsidR="00E07407" w:rsidRPr="007F21DE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</w:t>
            </w:r>
            <w:r w:rsidR="00877226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E07407" w:rsidRPr="007F21DE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</w:t>
            </w:r>
            <w:r w:rsidR="00877226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E07407" w:rsidRPr="007F21DE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773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877226">
                  <w:rPr>
                    <w:rFonts w:ascii="Candara" w:hAnsi="Candara"/>
                  </w:rPr>
                  <w:t xml:space="preserve">   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07407" w:rsidRPr="007F21DE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7732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F3AE2" w:rsidRDefault="007E0B9F" w:rsidP="007F21DE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aim of the course i</w:t>
            </w:r>
            <w:r w:rsidR="007F21DE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to enable</w:t>
            </w:r>
            <w:r w:rsidR="00BF3AE2" w:rsidRPr="00BF3AE2">
              <w:rPr>
                <w:rFonts w:ascii="Candara" w:hAnsi="Candara"/>
              </w:rPr>
              <w:t xml:space="preserve"> students to understand the proce</w:t>
            </w:r>
            <w:r w:rsidR="00A93ECC">
              <w:rPr>
                <w:rFonts w:ascii="Candara" w:hAnsi="Candara"/>
              </w:rPr>
              <w:t xml:space="preserve">ss of European </w:t>
            </w:r>
            <w:r w:rsidR="007F21DE">
              <w:rPr>
                <w:rFonts w:ascii="Candara" w:hAnsi="Candara"/>
              </w:rPr>
              <w:t>I</w:t>
            </w:r>
            <w:r w:rsidR="00A93ECC">
              <w:rPr>
                <w:rFonts w:ascii="Candara" w:hAnsi="Candara"/>
              </w:rPr>
              <w:t>ntegration from</w:t>
            </w:r>
            <w:r w:rsidR="00BF3AE2" w:rsidRPr="00BF3AE2">
              <w:rPr>
                <w:rFonts w:ascii="Candara" w:hAnsi="Candara"/>
              </w:rPr>
              <w:t xml:space="preserve"> micro</w:t>
            </w:r>
            <w:r w:rsidR="007F21DE">
              <w:rPr>
                <w:rFonts w:ascii="Candara" w:hAnsi="Candara"/>
              </w:rPr>
              <w:t>-</w:t>
            </w:r>
            <w:r w:rsidR="00BF3AE2" w:rsidRPr="00BF3AE2">
              <w:rPr>
                <w:rFonts w:ascii="Candara" w:hAnsi="Candara"/>
              </w:rPr>
              <w:t xml:space="preserve"> and macro</w:t>
            </w:r>
            <w:r w:rsidR="007F21DE">
              <w:rPr>
                <w:rFonts w:ascii="Candara" w:hAnsi="Candara"/>
              </w:rPr>
              <w:t>-</w:t>
            </w:r>
            <w:r w:rsidR="00BF3AE2" w:rsidRPr="00BF3AE2">
              <w:rPr>
                <w:rFonts w:ascii="Candara" w:hAnsi="Candara"/>
              </w:rPr>
              <w:t>economic aspects. Students will be familiar</w:t>
            </w:r>
            <w:r w:rsidR="007F21DE">
              <w:rPr>
                <w:rFonts w:ascii="Candara" w:hAnsi="Candara"/>
              </w:rPr>
              <w:t>ized</w:t>
            </w:r>
            <w:r w:rsidR="00BF3AE2" w:rsidRPr="00BF3AE2">
              <w:rPr>
                <w:rFonts w:ascii="Candara" w:hAnsi="Candara"/>
              </w:rPr>
              <w:t xml:space="preserve"> with the basic aspects of European history, the institutional aspects of European integration, </w:t>
            </w:r>
            <w:r w:rsidR="007F21DE">
              <w:rPr>
                <w:rFonts w:ascii="Candara" w:hAnsi="Candara"/>
              </w:rPr>
              <w:t>and</w:t>
            </w:r>
            <w:r w:rsidR="00BF3AE2" w:rsidRPr="00BF3AE2">
              <w:rPr>
                <w:rFonts w:ascii="Candara" w:hAnsi="Candara"/>
              </w:rPr>
              <w:t xml:space="preserve"> the politic</w:t>
            </w:r>
            <w:r w:rsidR="00A93ECC">
              <w:rPr>
                <w:rFonts w:ascii="Candara" w:hAnsi="Candara"/>
              </w:rPr>
              <w:t>al context in which the</w:t>
            </w:r>
            <w:r w:rsidR="00BF3AE2" w:rsidRPr="00BF3AE2">
              <w:rPr>
                <w:rFonts w:ascii="Candara" w:hAnsi="Candara"/>
              </w:rPr>
              <w:t xml:space="preserve"> European economic integration of EU member states</w:t>
            </w:r>
            <w:r w:rsidR="00A93ECC">
              <w:rPr>
                <w:rFonts w:ascii="Candara" w:hAnsi="Candara"/>
              </w:rPr>
              <w:t xml:space="preserve"> took place.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4C3A06" w:rsidRDefault="0060491C" w:rsidP="007F21D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EU history</w:t>
            </w:r>
            <w:r w:rsidR="007F21DE">
              <w:rPr>
                <w:rFonts w:ascii="Candara" w:hAnsi="Candara"/>
              </w:rPr>
              <w:t>.</w:t>
            </w:r>
            <w:r w:rsidR="007E0B9F">
              <w:rPr>
                <w:rFonts w:ascii="Candara" w:hAnsi="Candara"/>
              </w:rPr>
              <w:t xml:space="preserve"> The f</w:t>
            </w:r>
            <w:r w:rsidR="004C3A06" w:rsidRPr="004C3A06">
              <w:rPr>
                <w:rFonts w:ascii="Candara" w:hAnsi="Candara"/>
              </w:rPr>
              <w:t>act</w:t>
            </w:r>
            <w:r>
              <w:rPr>
                <w:rFonts w:ascii="Candara" w:hAnsi="Candara"/>
              </w:rPr>
              <w:t>s, law, institutions and budget</w:t>
            </w:r>
            <w:r w:rsidR="007F21DE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="007F21DE">
              <w:rPr>
                <w:rFonts w:ascii="Candara" w:hAnsi="Candara"/>
              </w:rPr>
              <w:t>Decision-making processes.</w:t>
            </w:r>
            <w:r w:rsidR="00593433">
              <w:rPr>
                <w:rFonts w:ascii="Candara" w:hAnsi="Candara"/>
              </w:rPr>
              <w:t xml:space="preserve"> The b</w:t>
            </w:r>
            <w:r>
              <w:rPr>
                <w:rFonts w:ascii="Candara" w:hAnsi="Candara"/>
              </w:rPr>
              <w:t>asic microeconomic concepts</w:t>
            </w:r>
            <w:r w:rsidR="007F21DE">
              <w:rPr>
                <w:rFonts w:ascii="Candara" w:hAnsi="Candara"/>
              </w:rPr>
              <w:t>.</w:t>
            </w:r>
            <w:r w:rsidR="004C3A06" w:rsidRPr="004C3A06">
              <w:rPr>
                <w:rFonts w:ascii="Candara" w:hAnsi="Candara"/>
              </w:rPr>
              <w:t xml:space="preserve"> Principles of Econom</w:t>
            </w:r>
            <w:r>
              <w:rPr>
                <w:rFonts w:ascii="Candara" w:hAnsi="Candara"/>
              </w:rPr>
              <w:t>ics preferential liberalization</w:t>
            </w:r>
            <w:r w:rsidR="007F21DE">
              <w:rPr>
                <w:rFonts w:ascii="Candara" w:hAnsi="Candara"/>
              </w:rPr>
              <w:t>.</w:t>
            </w:r>
            <w:r w:rsidR="004C3A06" w:rsidRPr="004C3A06">
              <w:rPr>
                <w:rFonts w:ascii="Candara" w:hAnsi="Candara"/>
              </w:rPr>
              <w:t xml:space="preserve"> Market size and eco</w:t>
            </w:r>
            <w:r w:rsidR="004C3A06">
              <w:rPr>
                <w:rFonts w:ascii="Candara" w:hAnsi="Candara"/>
              </w:rPr>
              <w:t>nomy</w:t>
            </w:r>
            <w:r>
              <w:rPr>
                <w:rFonts w:ascii="Candara" w:hAnsi="Candara"/>
              </w:rPr>
              <w:t xml:space="preserve"> of scale</w:t>
            </w:r>
            <w:r w:rsidR="007F21DE">
              <w:rPr>
                <w:rFonts w:ascii="Candara" w:hAnsi="Candara"/>
              </w:rPr>
              <w:t>.</w:t>
            </w:r>
            <w:r w:rsidR="004C3A06" w:rsidRPr="004C3A06">
              <w:rPr>
                <w:rFonts w:ascii="Candara" w:hAnsi="Candara"/>
              </w:rPr>
              <w:t xml:space="preserve"> The effects of growth and</w:t>
            </w:r>
            <w:r w:rsidR="004C3A06">
              <w:rPr>
                <w:rFonts w:ascii="Candara" w:hAnsi="Candara"/>
              </w:rPr>
              <w:t xml:space="preserve"> </w:t>
            </w:r>
            <w:r w:rsidR="004C3A06" w:rsidRPr="004C3A06">
              <w:rPr>
                <w:rFonts w:ascii="Candara" w:hAnsi="Candara"/>
              </w:rPr>
              <w:t>integration</w:t>
            </w:r>
            <w:r w:rsidR="004C3A06">
              <w:rPr>
                <w:rFonts w:ascii="Candara" w:hAnsi="Candara"/>
              </w:rPr>
              <w:t xml:space="preserve"> of</w:t>
            </w:r>
            <w:r>
              <w:rPr>
                <w:rFonts w:ascii="Candara" w:hAnsi="Candara"/>
              </w:rPr>
              <w:t xml:space="preserve"> production factors</w:t>
            </w:r>
            <w:r w:rsidR="007F21DE">
              <w:rPr>
                <w:rFonts w:ascii="Candara" w:hAnsi="Candara"/>
              </w:rPr>
              <w:t xml:space="preserve"> market. </w:t>
            </w:r>
            <w:r w:rsidR="004C3A06" w:rsidRPr="004C3A06">
              <w:rPr>
                <w:rFonts w:ascii="Candara" w:hAnsi="Candara"/>
              </w:rPr>
              <w:t xml:space="preserve">Economic integration of </w:t>
            </w:r>
            <w:proofErr w:type="spellStart"/>
            <w:r w:rsidR="004C3A06" w:rsidRPr="004C3A06">
              <w:rPr>
                <w:rFonts w:ascii="Candara" w:hAnsi="Candara"/>
              </w:rPr>
              <w:t>labor</w:t>
            </w:r>
            <w:proofErr w:type="spellEnd"/>
            <w:r w:rsidR="004C3A06" w:rsidRPr="004C3A06">
              <w:rPr>
                <w:rFonts w:ascii="Candara" w:hAnsi="Candara"/>
              </w:rPr>
              <w:t xml:space="preserve"> mar</w:t>
            </w:r>
            <w:r>
              <w:rPr>
                <w:rFonts w:ascii="Candara" w:hAnsi="Candara"/>
              </w:rPr>
              <w:t>kets and migration</w:t>
            </w:r>
            <w:r w:rsidR="007F21DE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="004C3A06">
              <w:rPr>
                <w:rFonts w:ascii="Candara" w:hAnsi="Candara"/>
              </w:rPr>
              <w:t>Common agricultural p</w:t>
            </w:r>
            <w:r>
              <w:rPr>
                <w:rFonts w:ascii="Candara" w:hAnsi="Candara"/>
              </w:rPr>
              <w:t>olicy</w:t>
            </w:r>
            <w:r w:rsidR="007F21DE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The e</w:t>
            </w:r>
            <w:r w:rsidR="004C3A06" w:rsidRPr="004C3A06">
              <w:rPr>
                <w:rFonts w:ascii="Candara" w:hAnsi="Candara"/>
              </w:rPr>
              <w:t>ffects of location, economi</w:t>
            </w:r>
            <w:r>
              <w:rPr>
                <w:rFonts w:ascii="Candara" w:hAnsi="Candara"/>
              </w:rPr>
              <w:t>c geography and regional policy</w:t>
            </w:r>
            <w:r w:rsidR="007F21DE">
              <w:rPr>
                <w:rFonts w:ascii="Candara" w:hAnsi="Candara"/>
              </w:rPr>
              <w:t>.</w:t>
            </w:r>
            <w:r w:rsidR="004C3A06" w:rsidRPr="004C3A06">
              <w:rPr>
                <w:rFonts w:ascii="Candara" w:hAnsi="Candara"/>
              </w:rPr>
              <w:t xml:space="preserve"> Competition policy and state aid</w:t>
            </w:r>
            <w:r w:rsidR="004C3A06">
              <w:rPr>
                <w:rFonts w:ascii="Candara" w:hAnsi="Candara"/>
              </w:rPr>
              <w:t xml:space="preserve"> policy</w:t>
            </w:r>
            <w:r w:rsidR="007F21DE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EU foreign pol</w:t>
            </w:r>
            <w:r w:rsidR="00593433">
              <w:rPr>
                <w:rFonts w:ascii="Candara" w:hAnsi="Candara"/>
              </w:rPr>
              <w:t>icy</w:t>
            </w:r>
            <w:r w:rsidR="007F21DE">
              <w:rPr>
                <w:rFonts w:ascii="Candara" w:hAnsi="Candara"/>
              </w:rPr>
              <w:t>.</w:t>
            </w:r>
            <w:r w:rsidR="00593433">
              <w:rPr>
                <w:rFonts w:ascii="Candara" w:hAnsi="Candara"/>
              </w:rPr>
              <w:t xml:space="preserve"> Basic macroeconomic terms</w:t>
            </w:r>
            <w:r w:rsidR="007F21DE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E</w:t>
            </w:r>
            <w:r w:rsidR="004C3A06" w:rsidRPr="004C3A06">
              <w:rPr>
                <w:rFonts w:ascii="Candara" w:hAnsi="Candara"/>
              </w:rPr>
              <w:t>xch</w:t>
            </w:r>
            <w:r>
              <w:rPr>
                <w:rFonts w:ascii="Candara" w:hAnsi="Candara"/>
              </w:rPr>
              <w:t>ange rate of the EU</w:t>
            </w:r>
            <w:r w:rsidR="007F21DE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O</w:t>
            </w:r>
            <w:r w:rsidR="00447F04">
              <w:rPr>
                <w:rFonts w:ascii="Candara" w:hAnsi="Candara"/>
              </w:rPr>
              <w:t>ptimal</w:t>
            </w:r>
            <w:r>
              <w:rPr>
                <w:rFonts w:ascii="Candara" w:hAnsi="Candara"/>
              </w:rPr>
              <w:t xml:space="preserve"> currency areas</w:t>
            </w:r>
            <w:r w:rsidR="007F21DE">
              <w:rPr>
                <w:rFonts w:ascii="Candara" w:hAnsi="Candara"/>
              </w:rPr>
              <w:t>.</w:t>
            </w:r>
            <w:r w:rsidR="00593433">
              <w:rPr>
                <w:rFonts w:ascii="Candara" w:hAnsi="Candara"/>
              </w:rPr>
              <w:t xml:space="preserve"> The</w:t>
            </w:r>
            <w:r>
              <w:rPr>
                <w:rFonts w:ascii="Candara" w:hAnsi="Candara"/>
              </w:rPr>
              <w:t xml:space="preserve"> European Monetary System</w:t>
            </w:r>
            <w:r w:rsidR="007F21DE">
              <w:rPr>
                <w:rFonts w:ascii="Candara" w:hAnsi="Candara"/>
              </w:rPr>
              <w:t>.</w:t>
            </w:r>
            <w:r w:rsidR="00593433">
              <w:rPr>
                <w:rFonts w:ascii="Candara" w:hAnsi="Candara"/>
              </w:rPr>
              <w:t xml:space="preserve"> The</w:t>
            </w:r>
            <w:r>
              <w:rPr>
                <w:rFonts w:ascii="Candara" w:hAnsi="Candara"/>
              </w:rPr>
              <w:t xml:space="preserve"> European Monetary Union</w:t>
            </w:r>
            <w:r w:rsidR="007F21DE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EU fiscal policy</w:t>
            </w:r>
            <w:r w:rsidR="007F21DE">
              <w:rPr>
                <w:rFonts w:ascii="Candara" w:hAnsi="Candara"/>
              </w:rPr>
              <w:t>.</w:t>
            </w:r>
            <w:r w:rsidR="004C3A06" w:rsidRPr="004C3A06">
              <w:rPr>
                <w:rFonts w:ascii="Candara" w:hAnsi="Candara"/>
              </w:rPr>
              <w:t xml:space="preserve"> Financial markets and the </w:t>
            </w:r>
            <w:r w:rsidR="007F21DE">
              <w:rPr>
                <w:rFonts w:ascii="Candara" w:hAnsi="Candara"/>
              </w:rPr>
              <w:t>E</w:t>
            </w:r>
            <w:r w:rsidR="004C3A06" w:rsidRPr="004C3A06">
              <w:rPr>
                <w:rFonts w:ascii="Candara" w:hAnsi="Candara"/>
              </w:rPr>
              <w:t>uro.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4E562D" w:rsidRDefault="007773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F21DE" w:rsidRPr="007F21DE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  <w:r w:rsidR="007F21DE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9719A" w:rsidRDefault="007773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104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104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104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104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104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15" w:rsidRDefault="00352E15" w:rsidP="00864926">
      <w:pPr>
        <w:spacing w:after="0" w:line="240" w:lineRule="auto"/>
      </w:pPr>
      <w:r>
        <w:separator/>
      </w:r>
    </w:p>
  </w:endnote>
  <w:endnote w:type="continuationSeparator" w:id="0">
    <w:p w:rsidR="00352E15" w:rsidRDefault="00352E1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15" w:rsidRDefault="00352E15" w:rsidP="00864926">
      <w:pPr>
        <w:spacing w:after="0" w:line="240" w:lineRule="auto"/>
      </w:pPr>
      <w:r>
        <w:separator/>
      </w:r>
    </w:p>
  </w:footnote>
  <w:footnote w:type="continuationSeparator" w:id="0">
    <w:p w:rsidR="00352E15" w:rsidRDefault="00352E1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61CA"/>
    <w:rsid w:val="00315601"/>
    <w:rsid w:val="00323176"/>
    <w:rsid w:val="00352E15"/>
    <w:rsid w:val="003B32A9"/>
    <w:rsid w:val="003C177A"/>
    <w:rsid w:val="00406F80"/>
    <w:rsid w:val="00431E66"/>
    <w:rsid w:val="00431EFA"/>
    <w:rsid w:val="00447F04"/>
    <w:rsid w:val="00493925"/>
    <w:rsid w:val="0049719A"/>
    <w:rsid w:val="004C3A06"/>
    <w:rsid w:val="004D1C7E"/>
    <w:rsid w:val="004E562D"/>
    <w:rsid w:val="00593433"/>
    <w:rsid w:val="005A5D38"/>
    <w:rsid w:val="005B0885"/>
    <w:rsid w:val="005B64BF"/>
    <w:rsid w:val="005C151C"/>
    <w:rsid w:val="005D46D7"/>
    <w:rsid w:val="00603117"/>
    <w:rsid w:val="0060491C"/>
    <w:rsid w:val="0069043C"/>
    <w:rsid w:val="006E40AE"/>
    <w:rsid w:val="006F647C"/>
    <w:rsid w:val="00710461"/>
    <w:rsid w:val="00764A5A"/>
    <w:rsid w:val="00777321"/>
    <w:rsid w:val="00783C57"/>
    <w:rsid w:val="00786663"/>
    <w:rsid w:val="00792CB4"/>
    <w:rsid w:val="007E0B9F"/>
    <w:rsid w:val="007E572E"/>
    <w:rsid w:val="007F21DE"/>
    <w:rsid w:val="0081411C"/>
    <w:rsid w:val="00864926"/>
    <w:rsid w:val="008772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93ECC"/>
    <w:rsid w:val="00AB5D38"/>
    <w:rsid w:val="00AC0274"/>
    <w:rsid w:val="00AE4BAC"/>
    <w:rsid w:val="00AF47A6"/>
    <w:rsid w:val="00B35450"/>
    <w:rsid w:val="00B50491"/>
    <w:rsid w:val="00B54668"/>
    <w:rsid w:val="00B56404"/>
    <w:rsid w:val="00B9521A"/>
    <w:rsid w:val="00BD3504"/>
    <w:rsid w:val="00BD3B0D"/>
    <w:rsid w:val="00BF3AE2"/>
    <w:rsid w:val="00C229C3"/>
    <w:rsid w:val="00C63234"/>
    <w:rsid w:val="00CA6D81"/>
    <w:rsid w:val="00CC23C3"/>
    <w:rsid w:val="00CD17F1"/>
    <w:rsid w:val="00D92F39"/>
    <w:rsid w:val="00DB3ED2"/>
    <w:rsid w:val="00DB43CC"/>
    <w:rsid w:val="00E07407"/>
    <w:rsid w:val="00E1222F"/>
    <w:rsid w:val="00E47B95"/>
    <w:rsid w:val="00E5013A"/>
    <w:rsid w:val="00E603AB"/>
    <w:rsid w:val="00E60599"/>
    <w:rsid w:val="00E71A0B"/>
    <w:rsid w:val="00E8188A"/>
    <w:rsid w:val="00E857F8"/>
    <w:rsid w:val="00EA512E"/>
    <w:rsid w:val="00EA7E0C"/>
    <w:rsid w:val="00EC53EE"/>
    <w:rsid w:val="00F06AFA"/>
    <w:rsid w:val="00F237EB"/>
    <w:rsid w:val="00F40E15"/>
    <w:rsid w:val="00F56373"/>
    <w:rsid w:val="00F6616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65C0-AE9A-428B-B454-466FA67D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2016-06-07T06:30:00Z</dcterms:created>
  <dcterms:modified xsi:type="dcterms:W3CDTF">2016-06-11T08:50:00Z</dcterms:modified>
</cp:coreProperties>
</file>