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BF" w:rsidRPr="00C2566F" w:rsidRDefault="00EC7EBF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C7EBF" w:rsidRPr="00C2566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EBF" w:rsidRPr="00C2566F" w:rsidRDefault="00C2566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2566F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66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C2566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EC7EBF" w:rsidRPr="00C2566F" w:rsidRDefault="00EC7EBF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EC7EBF" w:rsidRPr="00C2566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7EBF" w:rsidRPr="00C2566F" w:rsidRDefault="00C2566F" w:rsidP="00C2566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2566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7EBF" w:rsidRPr="00C2566F" w:rsidRDefault="00C2566F" w:rsidP="00C2566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2566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7EBF" w:rsidRPr="00C2566F" w:rsidRDefault="00C2566F" w:rsidP="00C2566F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C2566F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EC7EBF" w:rsidRPr="00C2566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C7EBF" w:rsidRPr="00C2566F" w:rsidRDefault="00C2566F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C7EBF" w:rsidRPr="00C2566F" w:rsidRDefault="00C2566F" w:rsidP="00C2566F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C2566F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C2566F">
              <w:rPr>
                <w:rFonts w:ascii="Candara" w:hAnsi="Candara"/>
                <w:lang w:val="en-US"/>
              </w:rPr>
              <w:t>Module  (</w:t>
            </w:r>
            <w:proofErr w:type="gramEnd"/>
            <w:r w:rsidRPr="00C2566F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EC7EBF" w:rsidRPr="00C2566F" w:rsidRDefault="00EC7EB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C7EBF" w:rsidRPr="00C2566F" w:rsidRDefault="00C2566F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>Academic Writing in Sociology</w:t>
            </w: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Pr="00C2566F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41829378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-317883954"/>
                      </w:sdtPr>
                      <w:sdtEndPr/>
                      <w:sdtContent>
                        <w:r w:rsidRPr="00C2566F">
                          <w:rPr>
                            <w:rFonts w:ascii="MS Gothic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-447466219"/>
                  </w:sdtPr>
                  <w:sdtEndPr/>
                  <w:sdtContent>
                    <w:r w:rsidRPr="00C2566F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vAlign w:val="center"/>
          </w:tcPr>
          <w:p w:rsidR="00EC7EBF" w:rsidRPr="00C2566F" w:rsidRDefault="00C2566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EC7EBF" w:rsidRPr="00C2566F" w:rsidRDefault="00C2566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C2566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261506773"/>
                  </w:sdtPr>
                  <w:sdtEndPr/>
                  <w:sdtContent>
                    <w:r w:rsidRPr="00C2566F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C2566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>1</w:t>
            </w:r>
            <w:r w:rsidRPr="00C2566F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C2566F">
              <w:rPr>
                <w:rFonts w:ascii="Candara" w:hAnsi="Candara"/>
                <w:lang w:val="en-US"/>
              </w:rPr>
              <w:t xml:space="preserve"> </w:t>
            </w:r>
            <w:r w:rsidRPr="00C2566F">
              <w:rPr>
                <w:rFonts w:ascii="Candara" w:hAnsi="Candara" w:cs="Arial"/>
                <w:lang w:val="en-US"/>
              </w:rPr>
              <w:t>year</w:t>
            </w: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>5</w:t>
            </w:r>
            <w:r w:rsidRPr="00C2566F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2566F">
              <w:rPr>
                <w:rFonts w:ascii="Candara" w:hAnsi="Candara" w:cs="Arial"/>
                <w:lang w:val="en-US"/>
              </w:rPr>
              <w:t xml:space="preserve">Dragan </w:t>
            </w:r>
            <w:proofErr w:type="spellStart"/>
            <w:r w:rsidRPr="00C2566F">
              <w:rPr>
                <w:rFonts w:ascii="Candara" w:hAnsi="Candara" w:cs="Arial"/>
                <w:lang w:val="en-US"/>
              </w:rPr>
              <w:t>Todorović</w:t>
            </w:r>
            <w:proofErr w:type="spellEnd"/>
            <w:r w:rsidRPr="00C2566F">
              <w:rPr>
                <w:rFonts w:ascii="Candara" w:hAnsi="Candara" w:cs="Arial"/>
                <w:lang w:val="en-US"/>
              </w:rPr>
              <w:t xml:space="preserve">, </w:t>
            </w:r>
            <w:bookmarkStart w:id="0" w:name="_GoBack"/>
            <w:bookmarkEnd w:id="0"/>
            <w:r w:rsidRPr="00C2566F">
              <w:rPr>
                <w:rFonts w:ascii="Candara" w:hAnsi="Candara" w:cs="Arial"/>
                <w:lang w:val="en-US"/>
              </w:rPr>
              <w:t>Associate Professor, PhD</w:t>
            </w:r>
          </w:p>
        </w:tc>
      </w:tr>
      <w:tr w:rsidR="00EC7EBF" w:rsidRPr="00C2566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Pr="00C2566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Pr="00C2566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Pr="00C2566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9603944"/>
                  </w:sdtPr>
                  <w:sdtEndPr/>
                  <w:sdtContent>
                    <w:r w:rsidRPr="00C2566F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 Seminar</w:t>
            </w:r>
          </w:p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EC7EBF" w:rsidRPr="00C2566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C7EBF" w:rsidRPr="00C2566F" w:rsidRDefault="00C2566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EC7EBF" w:rsidRPr="00C2566F">
        <w:trPr>
          <w:trHeight w:val="562"/>
        </w:trPr>
        <w:tc>
          <w:tcPr>
            <w:tcW w:w="10440" w:type="dxa"/>
            <w:gridSpan w:val="7"/>
            <w:vAlign w:val="center"/>
          </w:tcPr>
          <w:p w:rsidR="00EC7EBF" w:rsidRPr="00C2566F" w:rsidRDefault="00C2566F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C2566F">
              <w:rPr>
                <w:rFonts w:ascii="Candara" w:hAnsi="Candara"/>
                <w:lang w:val="en-US"/>
              </w:rPr>
              <w:t xml:space="preserve">The students will be able to do the following: 1. Select and classify the referent literature and material. 2. </w:t>
            </w:r>
            <w:r w:rsidRPr="00C2566F">
              <w:rPr>
                <w:rFonts w:ascii="Candara" w:hAnsi="Candara"/>
                <w:lang w:val="en-US"/>
              </w:rPr>
              <w:t>To master the skill of academic written forms of expression in all the phases of writing a research paper in sociology (essays, term papers, bachelor’s theses). 3. Master the technical aspects of giving proper form to an academic text (structuring the text</w:t>
            </w:r>
            <w:r w:rsidRPr="00C2566F">
              <w:rPr>
                <w:rFonts w:ascii="Candara" w:hAnsi="Candara"/>
                <w:lang w:val="en-US"/>
              </w:rPr>
              <w:t>, types of citations, writing references). 4. To develop sensitivity for the ethics of scientific research work (subjectivism, plagiarism). 5. To conceptualize, realize and present the results of independent scientific research.</w:t>
            </w:r>
          </w:p>
        </w:tc>
      </w:tr>
      <w:tr w:rsidR="00EC7EBF" w:rsidRPr="00C2566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 xml:space="preserve">SYLLABUS (brief outline </w:t>
            </w:r>
            <w:r w:rsidRPr="00C2566F">
              <w:rPr>
                <w:rFonts w:ascii="Candara" w:hAnsi="Candara"/>
                <w:b/>
                <w:lang w:val="en-US"/>
              </w:rPr>
              <w:t>and summary of topics, max. 10 sentences)</w:t>
            </w:r>
          </w:p>
        </w:tc>
      </w:tr>
      <w:tr w:rsidR="00EC7EBF" w:rsidRPr="00C2566F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C7EBF" w:rsidRPr="00C2566F" w:rsidRDefault="00C2566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2566F">
              <w:rPr>
                <w:rFonts w:ascii="Candara" w:hAnsi="Candara"/>
                <w:spacing w:val="-4"/>
                <w:lang w:val="en-US"/>
              </w:rPr>
              <w:t xml:space="preserve">1. The study of writing as a type of text. 2. Academic evaluation, selection and classification of scientific data (archives, libraries, electronic databases). 3. The summary/resume/abstract as a type of text. 4. </w:t>
            </w:r>
            <w:r w:rsidRPr="00C2566F">
              <w:rPr>
                <w:rFonts w:ascii="Candara" w:hAnsi="Candara"/>
                <w:spacing w:val="-4"/>
                <w:lang w:val="en-US"/>
              </w:rPr>
              <w:t>Text organization (titles and sub-titles, headings and sub-headings, paragraphs). 5. Techniques of text presentation (footnotes, references in the body of the text, the list of references, illustrations and appendixes). 6. Drafting a research paper (</w:t>
            </w:r>
            <w:r w:rsidRPr="00C2566F">
              <w:rPr>
                <w:rFonts w:ascii="Candara" w:hAnsi="Candara"/>
                <w:lang w:val="en-US"/>
              </w:rPr>
              <w:t>formul</w:t>
            </w:r>
            <w:r w:rsidRPr="00C2566F">
              <w:rPr>
                <w:rFonts w:ascii="Candara" w:hAnsi="Candara"/>
                <w:lang w:val="en-US"/>
              </w:rPr>
              <w:t xml:space="preserve">ating the problem, subject, goals and hypothetical framework of the research, the scientific and social justification of the research). </w:t>
            </w:r>
            <w:r w:rsidRPr="00C2566F">
              <w:rPr>
                <w:rFonts w:ascii="Candara" w:hAnsi="Candara"/>
                <w:spacing w:val="-4"/>
                <w:lang w:val="en-US"/>
              </w:rPr>
              <w:t>7. The introduction and conclusion: principles of formation. 8. Discussing, retelling, summarizing and forming a stateme</w:t>
            </w:r>
            <w:r w:rsidRPr="00C2566F">
              <w:rPr>
                <w:rFonts w:ascii="Candara" w:hAnsi="Candara"/>
                <w:spacing w:val="-4"/>
                <w:lang w:val="en-US"/>
              </w:rPr>
              <w:t xml:space="preserve">nt. 9. The ethical aspects of </w:t>
            </w:r>
            <w:r w:rsidRPr="00C2566F">
              <w:rPr>
                <w:rFonts w:ascii="Candara" w:hAnsi="Candara"/>
                <w:spacing w:val="-4"/>
                <w:lang w:val="en-US"/>
              </w:rPr>
              <w:lastRenderedPageBreak/>
              <w:t>academic writing: quotations and plagiarism. 10. Organizing the text: checking the contents, terminology and technical coherence of the text.</w:t>
            </w:r>
          </w:p>
        </w:tc>
      </w:tr>
      <w:tr w:rsidR="00EC7EBF" w:rsidRPr="00C2566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EC7EBF" w:rsidRPr="00C2566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Pr="00C2566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Pr="00C2566F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C2566F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English (co</w:t>
            </w:r>
            <w:r w:rsidRPr="00C2566F">
              <w:rPr>
                <w:rFonts w:ascii="Candara" w:hAnsi="Candara"/>
                <w:lang w:val="en-US"/>
              </w:rPr>
              <w:t xml:space="preserve">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C7EBF" w:rsidRPr="00C2566F" w:rsidRDefault="00EC7E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C2566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2566F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C7EBF" w:rsidRPr="00C2566F" w:rsidRDefault="00EC7E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EC7EBF" w:rsidRPr="00C2566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EC7EBF" w:rsidRPr="00C2566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2566F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C2566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EC7EBF" w:rsidRPr="00C2566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 xml:space="preserve">Activity during </w:t>
            </w:r>
            <w:r w:rsidRPr="00C2566F">
              <w:rPr>
                <w:rFonts w:ascii="Candara" w:hAnsi="Candara"/>
                <w:b/>
                <w:lang w:val="en-US"/>
              </w:rPr>
              <w:t>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C7EBF" w:rsidRPr="00C2566F" w:rsidRDefault="00EC7E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EC7EBF" w:rsidRPr="00C2566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Individual written</w:t>
            </w:r>
            <w:r w:rsidRPr="00C2566F">
              <w:rPr>
                <w:rFonts w:ascii="Candara" w:hAnsi="Candara"/>
                <w:b/>
                <w:lang w:val="en-US"/>
              </w:rPr>
              <w:t xml:space="preserve"> work (seminary work)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C7EBF" w:rsidRPr="00C2566F" w:rsidRDefault="00EC7E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EC7EBF" w:rsidRPr="00C2566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Individual written</w:t>
            </w:r>
            <w:r w:rsidRPr="00C2566F">
              <w:rPr>
                <w:rFonts w:ascii="Candara" w:hAnsi="Candara"/>
                <w:b/>
                <w:lang w:val="en-US"/>
              </w:rPr>
              <w:t xml:space="preserve"> work (book review)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EC7EBF" w:rsidRPr="00C2566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C7EBF" w:rsidRPr="00C2566F" w:rsidRDefault="00C25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566F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EC7EBF" w:rsidRPr="00C2566F" w:rsidRDefault="00EC7EBF">
      <w:pPr>
        <w:ind w:left="1089"/>
        <w:rPr>
          <w:lang w:val="en-US"/>
        </w:rPr>
      </w:pPr>
    </w:p>
    <w:p w:rsidR="00EC7EBF" w:rsidRPr="00C2566F" w:rsidRDefault="00EC7EBF">
      <w:pPr>
        <w:ind w:left="1089"/>
        <w:rPr>
          <w:lang w:val="en-US"/>
        </w:rPr>
      </w:pPr>
    </w:p>
    <w:p w:rsidR="00EC7EBF" w:rsidRPr="00C2566F" w:rsidRDefault="00EC7EBF">
      <w:pPr>
        <w:ind w:left="1089"/>
        <w:rPr>
          <w:lang w:val="en-US"/>
        </w:rPr>
      </w:pPr>
    </w:p>
    <w:sectPr w:rsidR="00EC7EBF" w:rsidRPr="00C2566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5A82"/>
    <w:rsid w:val="001D64D3"/>
    <w:rsid w:val="001F14FA"/>
    <w:rsid w:val="001F60E3"/>
    <w:rsid w:val="002319B6"/>
    <w:rsid w:val="002A7B7F"/>
    <w:rsid w:val="002D4580"/>
    <w:rsid w:val="00315601"/>
    <w:rsid w:val="00323176"/>
    <w:rsid w:val="00333808"/>
    <w:rsid w:val="003A1540"/>
    <w:rsid w:val="003A7B6C"/>
    <w:rsid w:val="003B32A9"/>
    <w:rsid w:val="003C177A"/>
    <w:rsid w:val="00406F80"/>
    <w:rsid w:val="00431EFA"/>
    <w:rsid w:val="00493925"/>
    <w:rsid w:val="004B281C"/>
    <w:rsid w:val="004B4F17"/>
    <w:rsid w:val="004D1C7E"/>
    <w:rsid w:val="004E562D"/>
    <w:rsid w:val="005926A6"/>
    <w:rsid w:val="005A5D38"/>
    <w:rsid w:val="005B0885"/>
    <w:rsid w:val="005B64BF"/>
    <w:rsid w:val="005D46D7"/>
    <w:rsid w:val="00603117"/>
    <w:rsid w:val="0069043C"/>
    <w:rsid w:val="006B3F02"/>
    <w:rsid w:val="006E40AE"/>
    <w:rsid w:val="006F647C"/>
    <w:rsid w:val="00744CD9"/>
    <w:rsid w:val="00783C57"/>
    <w:rsid w:val="00785F60"/>
    <w:rsid w:val="00792CB4"/>
    <w:rsid w:val="00864926"/>
    <w:rsid w:val="008A30CE"/>
    <w:rsid w:val="008B1D6B"/>
    <w:rsid w:val="008C31B7"/>
    <w:rsid w:val="008E7796"/>
    <w:rsid w:val="00911529"/>
    <w:rsid w:val="00932B21"/>
    <w:rsid w:val="00972302"/>
    <w:rsid w:val="00973B5D"/>
    <w:rsid w:val="009906EA"/>
    <w:rsid w:val="009A3BE3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2566F"/>
    <w:rsid w:val="00C63234"/>
    <w:rsid w:val="00CA6D81"/>
    <w:rsid w:val="00CC23C3"/>
    <w:rsid w:val="00CD17F1"/>
    <w:rsid w:val="00D92F39"/>
    <w:rsid w:val="00DB43CC"/>
    <w:rsid w:val="00DE18A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7EBF"/>
    <w:rsid w:val="00F06AFA"/>
    <w:rsid w:val="00F237EB"/>
    <w:rsid w:val="00F36F8D"/>
    <w:rsid w:val="00F56373"/>
    <w:rsid w:val="00F742D3"/>
    <w:rsid w:val="00FE66C2"/>
    <w:rsid w:val="2B57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947B"/>
  <w15:docId w15:val="{20576859-4DC8-436D-BB98-44CF1BF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C21D1-44EC-43B0-B264-8B7685E9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2503</Characters>
  <Application>Microsoft Office Word</Application>
  <DocSecurity>0</DocSecurity>
  <Lines>20</Lines>
  <Paragraphs>5</Paragraphs>
  <ScaleCrop>false</ScaleCrop>
  <Company>Office Black Edition - tum0r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2017-03-20T06:53:00Z</dcterms:created>
  <dcterms:modified xsi:type="dcterms:W3CDTF">2018-06-06T10:14:00Z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