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52" w:type="dxa"/>
        <w:tblLook w:val="04A0"/>
      </w:tblPr>
      <w:tblGrid>
        <w:gridCol w:w="2550"/>
        <w:gridCol w:w="1251"/>
        <w:gridCol w:w="324"/>
        <w:gridCol w:w="261"/>
        <w:gridCol w:w="851"/>
        <w:gridCol w:w="2143"/>
        <w:gridCol w:w="3060"/>
      </w:tblGrid>
      <w:tr w:rsidR="00CD17F1" w:rsidRPr="00B54668" w:rsidTr="001E0BF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1E0BF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956710" w:rsidP="00956710">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1E0BF5">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1E0BF5">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24D03"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1E0BF5">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1E0BF5">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24D03" w:rsidP="00E857F8">
            <w:pPr>
              <w:spacing w:line="240" w:lineRule="auto"/>
              <w:contextualSpacing/>
              <w:jc w:val="left"/>
              <w:rPr>
                <w:rFonts w:ascii="Candara" w:hAnsi="Candara"/>
              </w:rPr>
            </w:pPr>
            <w:r w:rsidRPr="00824D03">
              <w:rPr>
                <w:rFonts w:ascii="Candara" w:hAnsi="Candara"/>
              </w:rPr>
              <w:t>Pedagogy and didactics</w:t>
            </w:r>
          </w:p>
        </w:tc>
      </w:tr>
      <w:tr w:rsidR="006F647C" w:rsidRPr="00B54668" w:rsidTr="001E0BF5">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305330" w:rsidP="004C21A9">
            <w:pPr>
              <w:spacing w:line="240" w:lineRule="auto"/>
              <w:contextualSpacing/>
              <w:jc w:val="left"/>
              <w:rPr>
                <w:rFonts w:ascii="Candara" w:hAnsi="Candara"/>
              </w:rPr>
            </w:pPr>
            <w:sdt>
              <w:sdtPr>
                <w:rPr>
                  <w:rFonts w:ascii="Candara" w:hAnsi="Candara"/>
                </w:rPr>
                <w:id w:val="-503286888"/>
              </w:sdtPr>
              <w:sdtContent>
                <w:r w:rsidR="00824D03">
                  <w:rPr>
                    <w:rFonts w:ascii="MS Gothic" w:eastAsia="MS Gothic" w:hAnsi="MS Gothic" w:hint="eastAsia"/>
                  </w:rPr>
                  <w:t>☒</w:t>
                </w:r>
              </w:sdtContent>
            </w:sdt>
            <w:r w:rsidR="004C21A9">
              <w:rPr>
                <w:rFonts w:ascii="Candara" w:hAnsi="Candara"/>
              </w:rPr>
              <w:t xml:space="preserve">Bachelor 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1E0BF5">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305330" w:rsidP="0069043C">
            <w:pPr>
              <w:spacing w:line="240" w:lineRule="auto"/>
              <w:contextualSpacing/>
              <w:jc w:val="left"/>
              <w:rPr>
                <w:rFonts w:ascii="Candara" w:hAnsi="Candara"/>
              </w:rPr>
            </w:pPr>
            <w:sdt>
              <w:sdtPr>
                <w:rPr>
                  <w:rFonts w:ascii="Candara" w:hAnsi="Candara"/>
                </w:rPr>
                <w:id w:val="485128928"/>
              </w:sdtPr>
              <w:sdtContent>
                <w:r w:rsidR="00824D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1E0BF5">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30533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824D0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1E0BF5">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24D03" w:rsidP="00617F44">
            <w:pPr>
              <w:spacing w:line="240" w:lineRule="auto"/>
              <w:contextualSpacing/>
              <w:jc w:val="left"/>
              <w:rPr>
                <w:rFonts w:ascii="Candara" w:hAnsi="Candara"/>
              </w:rPr>
            </w:pPr>
            <w:r>
              <w:rPr>
                <w:rFonts w:ascii="Candara" w:hAnsi="Candara"/>
              </w:rPr>
              <w:t xml:space="preserve">First </w:t>
            </w:r>
          </w:p>
        </w:tc>
      </w:tr>
      <w:tr w:rsidR="00A1335D" w:rsidRPr="00B54668" w:rsidTr="001E0BF5">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24D03" w:rsidP="00E857F8">
            <w:pPr>
              <w:spacing w:line="240" w:lineRule="auto"/>
              <w:contextualSpacing/>
              <w:jc w:val="left"/>
              <w:rPr>
                <w:rFonts w:ascii="Candara" w:hAnsi="Candara"/>
              </w:rPr>
            </w:pPr>
            <w:r>
              <w:rPr>
                <w:rFonts w:ascii="Candara" w:hAnsi="Candara"/>
              </w:rPr>
              <w:t>6</w:t>
            </w:r>
          </w:p>
        </w:tc>
      </w:tr>
      <w:tr w:rsidR="00E857F8" w:rsidRPr="00B54668" w:rsidTr="001E0BF5">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C21A9" w:rsidP="007738F9">
            <w:pPr>
              <w:spacing w:line="240" w:lineRule="auto"/>
              <w:contextualSpacing/>
              <w:jc w:val="left"/>
              <w:rPr>
                <w:rFonts w:ascii="Candara" w:hAnsi="Candara"/>
              </w:rPr>
            </w:pPr>
            <w:r>
              <w:rPr>
                <w:rFonts w:ascii="Candara" w:hAnsi="Candara"/>
              </w:rPr>
              <w:t>Marija Jovanović</w:t>
            </w:r>
            <w:r w:rsidR="007738F9">
              <w:rPr>
                <w:rFonts w:ascii="Candara" w:hAnsi="Candara"/>
              </w:rPr>
              <w:t>,</w:t>
            </w:r>
            <w:r>
              <w:rPr>
                <w:rFonts w:ascii="Candara" w:hAnsi="Candara"/>
              </w:rPr>
              <w:t xml:space="preserve"> </w:t>
            </w:r>
            <w:r w:rsidR="00910CD3">
              <w:rPr>
                <w:rFonts w:ascii="Candara" w:hAnsi="Candara"/>
              </w:rPr>
              <w:t xml:space="preserve"> Ph</w:t>
            </w:r>
            <w:r w:rsidR="007738F9">
              <w:rPr>
                <w:rFonts w:ascii="Candara" w:hAnsi="Candara"/>
              </w:rPr>
              <w:t>.</w:t>
            </w:r>
            <w:r w:rsidR="00910CD3">
              <w:rPr>
                <w:rFonts w:ascii="Candara" w:hAnsi="Candara"/>
              </w:rPr>
              <w:t>D</w:t>
            </w:r>
            <w:r w:rsidR="007738F9">
              <w:rPr>
                <w:rFonts w:ascii="Candara" w:hAnsi="Candara"/>
              </w:rPr>
              <w:t>, assistant professor</w:t>
            </w:r>
          </w:p>
        </w:tc>
      </w:tr>
      <w:tr w:rsidR="00B50491" w:rsidRPr="00B54668" w:rsidTr="001E0BF5">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4C21A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4C21A9">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4C21A9">
                  <w:rPr>
                    <w:rFonts w:ascii="MS Gothic" w:eastAsia="MS Gothic" w:hAnsi="MS Gothic" w:hint="eastAsia"/>
                  </w:rPr>
                  <w:t>☒</w:t>
                </w:r>
              </w:sdtContent>
            </w:sdt>
            <w:r>
              <w:rPr>
                <w:rFonts w:ascii="Candara" w:hAnsi="Candara"/>
              </w:rPr>
              <w:t xml:space="preserve">  Other</w:t>
            </w:r>
          </w:p>
        </w:tc>
      </w:tr>
      <w:tr w:rsidR="00911529" w:rsidRPr="00B54668" w:rsidTr="001E0BF5">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1E0BF5">
        <w:trPr>
          <w:trHeight w:val="562"/>
        </w:trPr>
        <w:tc>
          <w:tcPr>
            <w:tcW w:w="10440" w:type="dxa"/>
            <w:gridSpan w:val="7"/>
            <w:vAlign w:val="center"/>
          </w:tcPr>
          <w:p w:rsidR="001D421C" w:rsidRPr="001D421C" w:rsidRDefault="001D421C" w:rsidP="001D421C">
            <w:pPr>
              <w:spacing w:line="240" w:lineRule="auto"/>
              <w:contextualSpacing/>
              <w:rPr>
                <w:rFonts w:ascii="Candara" w:hAnsi="Candara"/>
                <w:i/>
              </w:rPr>
            </w:pPr>
            <w:r w:rsidRPr="001D421C">
              <w:rPr>
                <w:rFonts w:ascii="Candara" w:hAnsi="Candara"/>
                <w:i/>
              </w:rPr>
              <w:t xml:space="preserve">Purpose: The goal of this course is to offer and transfer general theoretical and practical knowledge of pedagogy and didactics as branches of science dealing with the study of personality, that is, with the process of teaching which is seen as a process of the most systematic and organised type of education. </w:t>
            </w:r>
          </w:p>
          <w:p w:rsidR="00911529" w:rsidRPr="00B54668" w:rsidRDefault="001D421C" w:rsidP="001D421C">
            <w:pPr>
              <w:spacing w:line="240" w:lineRule="auto"/>
              <w:contextualSpacing/>
              <w:rPr>
                <w:rFonts w:ascii="Candara" w:hAnsi="Candara"/>
                <w:i/>
              </w:rPr>
            </w:pPr>
            <w:r w:rsidRPr="001D421C">
              <w:rPr>
                <w:rFonts w:ascii="Candara" w:hAnsi="Candara"/>
                <w:i/>
              </w:rPr>
              <w:t>Overview: At the end of the course, students should have mastered the pedagogical and didactic knowledge and developed the professional skills of teachers, trainers in order for them to be able to: properly execute the role of pedagogues during the teaching process and training process; to question the teaching material adopted in order to act creatively and critically, to evaluate issues and solve problems during the actual teaching process and be capable of successful, continuous self-education.</w:t>
            </w:r>
          </w:p>
        </w:tc>
      </w:tr>
      <w:tr w:rsidR="00E857F8" w:rsidRPr="00B54668" w:rsidTr="001E0BF5">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1E0BF5">
        <w:trPr>
          <w:trHeight w:val="562"/>
        </w:trPr>
        <w:tc>
          <w:tcPr>
            <w:tcW w:w="10440" w:type="dxa"/>
            <w:gridSpan w:val="7"/>
            <w:shd w:val="clear" w:color="auto" w:fill="auto"/>
            <w:vAlign w:val="center"/>
          </w:tcPr>
          <w:p w:rsidR="00B54668" w:rsidRPr="00B54668" w:rsidRDefault="001D421C" w:rsidP="001A2353">
            <w:pPr>
              <w:tabs>
                <w:tab w:val="left" w:pos="360"/>
              </w:tabs>
              <w:spacing w:after="0" w:line="240" w:lineRule="auto"/>
              <w:rPr>
                <w:rFonts w:ascii="Candara" w:hAnsi="Candara"/>
                <w:b/>
              </w:rPr>
            </w:pPr>
            <w:r w:rsidRPr="001D421C">
              <w:rPr>
                <w:rFonts w:ascii="Candara" w:hAnsi="Candara"/>
                <w:b/>
              </w:rPr>
              <w:t>Basic notions and subject of pedagogy. School and school system. General issues of personality development methodology.</w:t>
            </w:r>
            <w:r w:rsidR="001A2353">
              <w:rPr>
                <w:rFonts w:ascii="Candara" w:hAnsi="Candara"/>
                <w:b/>
              </w:rPr>
              <w:t xml:space="preserve"> </w:t>
            </w:r>
            <w:bookmarkStart w:id="0" w:name="_GoBack"/>
            <w:bookmarkEnd w:id="0"/>
            <w:r w:rsidRPr="001D421C">
              <w:rPr>
                <w:rFonts w:ascii="Candara" w:hAnsi="Candara"/>
                <w:b/>
              </w:rPr>
              <w:t>The traits of teachers' (educators') personalities. Subject and objectives of didactics. Teaching material - Teaching plan and curriculum.</w:t>
            </w:r>
            <w:r w:rsidR="001A2353">
              <w:rPr>
                <w:rFonts w:ascii="Candara" w:hAnsi="Candara"/>
                <w:b/>
              </w:rPr>
              <w:t xml:space="preserve"> </w:t>
            </w:r>
            <w:r w:rsidRPr="001D421C">
              <w:rPr>
                <w:rFonts w:ascii="Candara" w:hAnsi="Candara"/>
                <w:b/>
              </w:rPr>
              <w:t xml:space="preserve">Forms of teaching (collective, group, work in pairs and individual). Didactic principles. Teaching methods, definition and classification- Types of teaching methods.Teaching process organisation: Basic stages of the teaching process.Types of teaching and educational systems: Problem oriented teaching; Heuristic teaching; </w:t>
            </w:r>
            <w:r w:rsidRPr="001D421C">
              <w:rPr>
                <w:rFonts w:ascii="Candara" w:hAnsi="Candara"/>
                <w:b/>
              </w:rPr>
              <w:lastRenderedPageBreak/>
              <w:t>Exemplary teaching; Micro teaching; Mentoring; Active teaching; Distance teaching and learning; Team teachin</w:t>
            </w:r>
          </w:p>
        </w:tc>
      </w:tr>
      <w:tr w:rsidR="001D3BF1" w:rsidRPr="00B54668" w:rsidTr="001E0BF5">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1E0BF5">
        <w:trPr>
          <w:trHeight w:val="562"/>
        </w:trPr>
        <w:tc>
          <w:tcPr>
            <w:tcW w:w="10440" w:type="dxa"/>
            <w:gridSpan w:val="7"/>
            <w:shd w:val="clear" w:color="auto" w:fill="auto"/>
            <w:vAlign w:val="center"/>
          </w:tcPr>
          <w:p w:rsidR="001D3BF1" w:rsidRPr="004E562D" w:rsidRDefault="00305330" w:rsidP="00E857F8">
            <w:pPr>
              <w:tabs>
                <w:tab w:val="left" w:pos="360"/>
              </w:tabs>
              <w:spacing w:after="0" w:line="240" w:lineRule="auto"/>
              <w:jc w:val="left"/>
              <w:rPr>
                <w:rFonts w:ascii="Candara" w:hAnsi="Candara"/>
              </w:rPr>
            </w:pPr>
            <w:sdt>
              <w:sdtPr>
                <w:rPr>
                  <w:rFonts w:ascii="Candara" w:hAnsi="Candara"/>
                </w:rPr>
                <w:id w:val="99386002"/>
              </w:sdtPr>
              <w:sdtContent>
                <w:r w:rsidR="001D421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05330"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1E0BF5">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E0BF5">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626FC4" w:rsidRPr="00B54668" w:rsidTr="001E0BF5">
        <w:trPr>
          <w:trHeight w:val="562"/>
        </w:trPr>
        <w:tc>
          <w:tcPr>
            <w:tcW w:w="2550" w:type="dxa"/>
            <w:shd w:val="clear" w:color="auto" w:fill="auto"/>
            <w:vAlign w:val="center"/>
          </w:tcPr>
          <w:p w:rsidR="00626FC4" w:rsidRPr="00626FC4" w:rsidRDefault="00626FC4" w:rsidP="00626FC4">
            <w:pPr>
              <w:tabs>
                <w:tab w:val="left" w:pos="360"/>
              </w:tabs>
              <w:spacing w:after="0" w:line="240" w:lineRule="auto"/>
              <w:jc w:val="left"/>
              <w:rPr>
                <w:rFonts w:ascii="Candara" w:hAnsi="Candara"/>
                <w:b/>
              </w:rPr>
            </w:pPr>
            <w:r w:rsidRPr="00626FC4">
              <w:rPr>
                <w:rFonts w:ascii="Candara" w:hAnsi="Candara"/>
              </w:rPr>
              <w:t>Theory</w:t>
            </w:r>
          </w:p>
        </w:tc>
        <w:tc>
          <w:tcPr>
            <w:tcW w:w="1575" w:type="dxa"/>
            <w:gridSpan w:val="2"/>
            <w:shd w:val="clear" w:color="auto" w:fill="auto"/>
            <w:vAlign w:val="center"/>
          </w:tcPr>
          <w:p w:rsidR="00626FC4" w:rsidRDefault="00626FC4" w:rsidP="00626FC4">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626FC4" w:rsidRDefault="001E0BF5" w:rsidP="00626FC4">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626FC4" w:rsidRDefault="001B0E3D" w:rsidP="00626FC4">
            <w:pPr>
              <w:tabs>
                <w:tab w:val="left" w:pos="360"/>
              </w:tabs>
              <w:spacing w:after="0" w:line="240" w:lineRule="auto"/>
              <w:jc w:val="left"/>
              <w:rPr>
                <w:rFonts w:ascii="Candara" w:hAnsi="Candara"/>
                <w:b/>
              </w:rPr>
            </w:pPr>
            <w:r>
              <w:rPr>
                <w:rFonts w:ascii="Candara" w:hAnsi="Candara"/>
                <w:b/>
              </w:rPr>
              <w:t>4</w:t>
            </w:r>
            <w:r w:rsidR="001E0BF5">
              <w:rPr>
                <w:rFonts w:ascii="Candara" w:hAnsi="Candara"/>
                <w:b/>
              </w:rPr>
              <w:t>0</w:t>
            </w:r>
          </w:p>
        </w:tc>
      </w:tr>
      <w:tr w:rsidR="00626FC4" w:rsidRPr="00B54668" w:rsidTr="001E0BF5">
        <w:trPr>
          <w:trHeight w:val="562"/>
        </w:trPr>
        <w:tc>
          <w:tcPr>
            <w:tcW w:w="2550" w:type="dxa"/>
            <w:shd w:val="clear" w:color="auto" w:fill="auto"/>
            <w:vAlign w:val="center"/>
          </w:tcPr>
          <w:p w:rsidR="00626FC4" w:rsidRPr="00626FC4" w:rsidRDefault="00626FC4" w:rsidP="00626FC4">
            <w:pPr>
              <w:tabs>
                <w:tab w:val="left" w:pos="360"/>
              </w:tabs>
              <w:spacing w:after="0" w:line="240" w:lineRule="auto"/>
              <w:jc w:val="left"/>
              <w:rPr>
                <w:rFonts w:ascii="Candara" w:hAnsi="Candara"/>
                <w:b/>
              </w:rPr>
            </w:pPr>
            <w:r w:rsidRPr="00626FC4">
              <w:rPr>
                <w:rFonts w:ascii="Candara" w:hAnsi="Candara"/>
              </w:rPr>
              <w:t>Practicals</w:t>
            </w:r>
          </w:p>
        </w:tc>
        <w:tc>
          <w:tcPr>
            <w:tcW w:w="1575" w:type="dxa"/>
            <w:gridSpan w:val="2"/>
            <w:shd w:val="clear" w:color="auto" w:fill="auto"/>
            <w:vAlign w:val="center"/>
          </w:tcPr>
          <w:p w:rsidR="00626FC4" w:rsidRDefault="00626FC4" w:rsidP="00626FC4">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626FC4" w:rsidRDefault="00626FC4" w:rsidP="00626FC4">
            <w:pPr>
              <w:tabs>
                <w:tab w:val="left" w:pos="360"/>
              </w:tabs>
              <w:spacing w:after="0" w:line="240" w:lineRule="auto"/>
              <w:jc w:val="left"/>
              <w:rPr>
                <w:rFonts w:ascii="Candara" w:hAnsi="Candara"/>
                <w:b/>
              </w:rPr>
            </w:pPr>
          </w:p>
        </w:tc>
        <w:tc>
          <w:tcPr>
            <w:tcW w:w="3060" w:type="dxa"/>
            <w:shd w:val="clear" w:color="auto" w:fill="auto"/>
            <w:vAlign w:val="center"/>
          </w:tcPr>
          <w:p w:rsidR="00626FC4" w:rsidRDefault="00626FC4" w:rsidP="00626FC4">
            <w:pPr>
              <w:tabs>
                <w:tab w:val="left" w:pos="360"/>
              </w:tabs>
              <w:spacing w:after="0" w:line="240" w:lineRule="auto"/>
              <w:jc w:val="left"/>
              <w:rPr>
                <w:rFonts w:ascii="Candara" w:hAnsi="Candara"/>
                <w:b/>
              </w:rPr>
            </w:pPr>
          </w:p>
        </w:tc>
      </w:tr>
      <w:tr w:rsidR="00626FC4" w:rsidRPr="00B54668" w:rsidTr="001E0BF5">
        <w:trPr>
          <w:trHeight w:val="562"/>
        </w:trPr>
        <w:tc>
          <w:tcPr>
            <w:tcW w:w="2550" w:type="dxa"/>
            <w:shd w:val="clear" w:color="auto" w:fill="auto"/>
            <w:vAlign w:val="center"/>
          </w:tcPr>
          <w:p w:rsidR="00626FC4" w:rsidRPr="00626FC4" w:rsidRDefault="00626FC4" w:rsidP="00626FC4">
            <w:pPr>
              <w:tabs>
                <w:tab w:val="left" w:pos="360"/>
              </w:tabs>
              <w:spacing w:after="0" w:line="240" w:lineRule="auto"/>
              <w:jc w:val="left"/>
              <w:rPr>
                <w:rFonts w:ascii="Candara" w:hAnsi="Candara"/>
                <w:b/>
              </w:rPr>
            </w:pPr>
            <w:r w:rsidRPr="00626FC4">
              <w:rPr>
                <w:rFonts w:ascii="Candara" w:hAnsi="Candara"/>
              </w:rPr>
              <w:t>Colloquium 1</w:t>
            </w:r>
          </w:p>
        </w:tc>
        <w:tc>
          <w:tcPr>
            <w:tcW w:w="1575" w:type="dxa"/>
            <w:gridSpan w:val="2"/>
            <w:shd w:val="clear" w:color="auto" w:fill="auto"/>
            <w:vAlign w:val="center"/>
          </w:tcPr>
          <w:p w:rsidR="00626FC4" w:rsidRDefault="00626FC4" w:rsidP="00626FC4">
            <w:pPr>
              <w:tabs>
                <w:tab w:val="left" w:pos="360"/>
              </w:tabs>
              <w:spacing w:after="0" w:line="240" w:lineRule="auto"/>
              <w:jc w:val="left"/>
              <w:rPr>
                <w:rFonts w:ascii="Candara" w:hAnsi="Candara"/>
                <w:b/>
              </w:rPr>
            </w:pPr>
            <w:r>
              <w:rPr>
                <w:rFonts w:ascii="Candara" w:hAnsi="Candara"/>
                <w:b/>
              </w:rPr>
              <w:t>2</w:t>
            </w:r>
            <w:r w:rsidR="001B0E3D">
              <w:rPr>
                <w:rFonts w:ascii="Candara" w:hAnsi="Candara"/>
                <w:b/>
              </w:rPr>
              <w:t>0</w:t>
            </w:r>
          </w:p>
        </w:tc>
        <w:tc>
          <w:tcPr>
            <w:tcW w:w="3255" w:type="dxa"/>
            <w:gridSpan w:val="3"/>
            <w:shd w:val="clear" w:color="auto" w:fill="auto"/>
            <w:vAlign w:val="center"/>
          </w:tcPr>
          <w:p w:rsidR="00626FC4" w:rsidRDefault="00626FC4" w:rsidP="00626FC4">
            <w:pPr>
              <w:tabs>
                <w:tab w:val="left" w:pos="360"/>
              </w:tabs>
              <w:spacing w:after="0" w:line="240" w:lineRule="auto"/>
              <w:jc w:val="left"/>
              <w:rPr>
                <w:rFonts w:ascii="Candara" w:hAnsi="Candara"/>
                <w:b/>
              </w:rPr>
            </w:pPr>
          </w:p>
        </w:tc>
        <w:tc>
          <w:tcPr>
            <w:tcW w:w="3060" w:type="dxa"/>
            <w:shd w:val="clear" w:color="auto" w:fill="auto"/>
            <w:vAlign w:val="center"/>
          </w:tcPr>
          <w:p w:rsidR="00626FC4" w:rsidRDefault="00626FC4" w:rsidP="00626FC4">
            <w:pPr>
              <w:tabs>
                <w:tab w:val="left" w:pos="360"/>
              </w:tabs>
              <w:spacing w:after="0" w:line="240" w:lineRule="auto"/>
              <w:jc w:val="left"/>
              <w:rPr>
                <w:rFonts w:ascii="Candara" w:hAnsi="Candara"/>
                <w:b/>
              </w:rPr>
            </w:pPr>
          </w:p>
        </w:tc>
      </w:tr>
      <w:tr w:rsidR="00626FC4" w:rsidRPr="00B54668" w:rsidTr="001E0BF5">
        <w:trPr>
          <w:trHeight w:val="562"/>
        </w:trPr>
        <w:tc>
          <w:tcPr>
            <w:tcW w:w="2550" w:type="dxa"/>
            <w:shd w:val="clear" w:color="auto" w:fill="auto"/>
            <w:vAlign w:val="center"/>
          </w:tcPr>
          <w:p w:rsidR="00626FC4" w:rsidRPr="00626FC4" w:rsidRDefault="00626FC4" w:rsidP="00EF4979">
            <w:pPr>
              <w:tabs>
                <w:tab w:val="left" w:pos="360"/>
              </w:tabs>
              <w:spacing w:after="0" w:line="240" w:lineRule="auto"/>
              <w:jc w:val="left"/>
              <w:rPr>
                <w:rFonts w:ascii="Candara" w:hAnsi="Candara"/>
                <w:b/>
              </w:rPr>
            </w:pPr>
            <w:r w:rsidRPr="00626FC4">
              <w:rPr>
                <w:rFonts w:ascii="Candara" w:hAnsi="Candara"/>
              </w:rPr>
              <w:t>Colloquium</w:t>
            </w:r>
            <w:r w:rsidR="00EF4979">
              <w:rPr>
                <w:rFonts w:ascii="Candara" w:hAnsi="Candara"/>
              </w:rPr>
              <w:t xml:space="preserve"> 2</w:t>
            </w:r>
          </w:p>
        </w:tc>
        <w:tc>
          <w:tcPr>
            <w:tcW w:w="1575" w:type="dxa"/>
            <w:gridSpan w:val="2"/>
            <w:shd w:val="clear" w:color="auto" w:fill="auto"/>
            <w:vAlign w:val="center"/>
          </w:tcPr>
          <w:p w:rsidR="00626FC4" w:rsidRDefault="00EF4979" w:rsidP="00626FC4">
            <w:pPr>
              <w:tabs>
                <w:tab w:val="left" w:pos="360"/>
              </w:tabs>
              <w:spacing w:after="0" w:line="240" w:lineRule="auto"/>
              <w:jc w:val="left"/>
              <w:rPr>
                <w:rFonts w:ascii="Candara" w:hAnsi="Candara"/>
                <w:b/>
              </w:rPr>
            </w:pPr>
            <w:r>
              <w:rPr>
                <w:rFonts w:ascii="Candara" w:hAnsi="Candara"/>
                <w:b/>
              </w:rPr>
              <w:t>2</w:t>
            </w:r>
            <w:r w:rsidR="001B0E3D">
              <w:rPr>
                <w:rFonts w:ascii="Candara" w:hAnsi="Candara"/>
                <w:b/>
              </w:rPr>
              <w:t>0</w:t>
            </w:r>
          </w:p>
        </w:tc>
        <w:tc>
          <w:tcPr>
            <w:tcW w:w="3255" w:type="dxa"/>
            <w:gridSpan w:val="3"/>
            <w:shd w:val="clear" w:color="auto" w:fill="auto"/>
            <w:vAlign w:val="center"/>
          </w:tcPr>
          <w:p w:rsidR="00626FC4" w:rsidRDefault="00626FC4" w:rsidP="00626FC4">
            <w:pPr>
              <w:tabs>
                <w:tab w:val="left" w:pos="360"/>
              </w:tabs>
              <w:spacing w:after="0" w:line="240" w:lineRule="auto"/>
              <w:jc w:val="left"/>
              <w:rPr>
                <w:rFonts w:ascii="Candara" w:hAnsi="Candara"/>
                <w:b/>
              </w:rPr>
            </w:pPr>
          </w:p>
        </w:tc>
        <w:tc>
          <w:tcPr>
            <w:tcW w:w="3060" w:type="dxa"/>
            <w:shd w:val="clear" w:color="auto" w:fill="auto"/>
            <w:vAlign w:val="center"/>
          </w:tcPr>
          <w:p w:rsidR="00626FC4" w:rsidRDefault="00626FC4" w:rsidP="00626FC4">
            <w:pPr>
              <w:tabs>
                <w:tab w:val="left" w:pos="360"/>
              </w:tabs>
              <w:spacing w:after="0" w:line="240" w:lineRule="auto"/>
              <w:jc w:val="left"/>
              <w:rPr>
                <w:rFonts w:ascii="Candara" w:hAnsi="Candara"/>
                <w:b/>
              </w:rPr>
            </w:pPr>
          </w:p>
        </w:tc>
      </w:tr>
      <w:tr w:rsidR="00626FC4" w:rsidRPr="00B54668" w:rsidTr="001E0BF5">
        <w:trPr>
          <w:trHeight w:val="562"/>
        </w:trPr>
        <w:tc>
          <w:tcPr>
            <w:tcW w:w="2550" w:type="dxa"/>
            <w:shd w:val="clear" w:color="auto" w:fill="auto"/>
            <w:vAlign w:val="center"/>
          </w:tcPr>
          <w:p w:rsidR="00626FC4" w:rsidRPr="00626FC4" w:rsidRDefault="00626FC4" w:rsidP="001E0BF5">
            <w:pPr>
              <w:tabs>
                <w:tab w:val="left" w:pos="360"/>
              </w:tabs>
              <w:spacing w:after="0" w:line="240" w:lineRule="auto"/>
              <w:jc w:val="left"/>
              <w:rPr>
                <w:rFonts w:ascii="Candara" w:hAnsi="Candara"/>
                <w:b/>
              </w:rPr>
            </w:pPr>
            <w:r w:rsidRPr="00626FC4">
              <w:rPr>
                <w:rFonts w:ascii="Candara" w:hAnsi="Candara"/>
              </w:rPr>
              <w:t xml:space="preserve">Seminar paper/ </w:t>
            </w:r>
            <w:r w:rsidR="001E0BF5" w:rsidRPr="00626FC4">
              <w:rPr>
                <w:rFonts w:ascii="Candara" w:hAnsi="Candara"/>
              </w:rPr>
              <w:t>Interactive teaching</w:t>
            </w:r>
          </w:p>
        </w:tc>
        <w:tc>
          <w:tcPr>
            <w:tcW w:w="1575" w:type="dxa"/>
            <w:gridSpan w:val="2"/>
            <w:shd w:val="clear" w:color="auto" w:fill="auto"/>
            <w:vAlign w:val="center"/>
          </w:tcPr>
          <w:p w:rsidR="00626FC4" w:rsidRDefault="001E0BF5" w:rsidP="00626FC4">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626FC4" w:rsidRDefault="001E0BF5" w:rsidP="00626FC4">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26FC4" w:rsidRDefault="001E0BF5" w:rsidP="00626FC4">
            <w:pPr>
              <w:tabs>
                <w:tab w:val="left" w:pos="360"/>
              </w:tabs>
              <w:spacing w:after="0" w:line="240" w:lineRule="auto"/>
              <w:jc w:val="left"/>
              <w:rPr>
                <w:rFonts w:ascii="Candara" w:hAnsi="Candara"/>
                <w:b/>
              </w:rPr>
            </w:pPr>
            <w:r>
              <w:rPr>
                <w:rFonts w:ascii="Candara" w:hAnsi="Candara"/>
                <w:b/>
              </w:rPr>
              <w:t>100</w:t>
            </w:r>
          </w:p>
        </w:tc>
      </w:tr>
      <w:tr w:rsidR="001F14FA" w:rsidRPr="00B54668" w:rsidTr="001E0BF5">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24" w:rsidRDefault="003F7C24" w:rsidP="00864926">
      <w:pPr>
        <w:spacing w:after="0" w:line="240" w:lineRule="auto"/>
      </w:pPr>
      <w:r>
        <w:separator/>
      </w:r>
    </w:p>
  </w:endnote>
  <w:endnote w:type="continuationSeparator" w:id="0">
    <w:p w:rsidR="003F7C24" w:rsidRDefault="003F7C2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24" w:rsidRDefault="003F7C24" w:rsidP="00864926">
      <w:pPr>
        <w:spacing w:after="0" w:line="240" w:lineRule="auto"/>
      </w:pPr>
      <w:r>
        <w:separator/>
      </w:r>
    </w:p>
  </w:footnote>
  <w:footnote w:type="continuationSeparator" w:id="0">
    <w:p w:rsidR="003F7C24" w:rsidRDefault="003F7C2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7572A"/>
    <w:rsid w:val="000F6001"/>
    <w:rsid w:val="001A2353"/>
    <w:rsid w:val="001B0E3D"/>
    <w:rsid w:val="001D3BF1"/>
    <w:rsid w:val="001D421C"/>
    <w:rsid w:val="001D64D3"/>
    <w:rsid w:val="001E0BF5"/>
    <w:rsid w:val="001E160A"/>
    <w:rsid w:val="001F14FA"/>
    <w:rsid w:val="001F60E3"/>
    <w:rsid w:val="002319B6"/>
    <w:rsid w:val="002F33AD"/>
    <w:rsid w:val="00305330"/>
    <w:rsid w:val="00315601"/>
    <w:rsid w:val="00323176"/>
    <w:rsid w:val="00337DC8"/>
    <w:rsid w:val="003B32A9"/>
    <w:rsid w:val="003C177A"/>
    <w:rsid w:val="003F7C24"/>
    <w:rsid w:val="00406F80"/>
    <w:rsid w:val="00431EFA"/>
    <w:rsid w:val="004937AD"/>
    <w:rsid w:val="00493925"/>
    <w:rsid w:val="004C21A9"/>
    <w:rsid w:val="004D1C7E"/>
    <w:rsid w:val="004E562D"/>
    <w:rsid w:val="005A5D38"/>
    <w:rsid w:val="005B0885"/>
    <w:rsid w:val="005B64BF"/>
    <w:rsid w:val="005D46D7"/>
    <w:rsid w:val="00603117"/>
    <w:rsid w:val="00617F44"/>
    <w:rsid w:val="00626FC4"/>
    <w:rsid w:val="0069043C"/>
    <w:rsid w:val="006E40AE"/>
    <w:rsid w:val="006F3979"/>
    <w:rsid w:val="006F647C"/>
    <w:rsid w:val="007738F9"/>
    <w:rsid w:val="00783C57"/>
    <w:rsid w:val="00792CB4"/>
    <w:rsid w:val="00824D03"/>
    <w:rsid w:val="00864926"/>
    <w:rsid w:val="008A2F0C"/>
    <w:rsid w:val="008A30CE"/>
    <w:rsid w:val="008B1D6B"/>
    <w:rsid w:val="008C31B7"/>
    <w:rsid w:val="00910CD3"/>
    <w:rsid w:val="00911529"/>
    <w:rsid w:val="00932B21"/>
    <w:rsid w:val="00956710"/>
    <w:rsid w:val="00972302"/>
    <w:rsid w:val="00974E07"/>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B41B0"/>
    <w:rsid w:val="00EC53EE"/>
    <w:rsid w:val="00EF4979"/>
    <w:rsid w:val="00F06AFA"/>
    <w:rsid w:val="00F237EB"/>
    <w:rsid w:val="00F56373"/>
    <w:rsid w:val="00F742D3"/>
    <w:rsid w:val="00FB4472"/>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D1C07-5EBB-4CBB-8A3B-57882C67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12</cp:revision>
  <cp:lastPrinted>2015-12-23T11:47:00Z</cp:lastPrinted>
  <dcterms:created xsi:type="dcterms:W3CDTF">2016-04-07T12:10:00Z</dcterms:created>
  <dcterms:modified xsi:type="dcterms:W3CDTF">2018-10-22T12:10:00Z</dcterms:modified>
</cp:coreProperties>
</file>