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513BB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7513BB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65248" w:rsidRDefault="00C6051B" w:rsidP="002B689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965248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Criminal Law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74265" w:rsidRDefault="001A5BD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74265">
              <w:rPr>
                <w:rFonts w:ascii="Candara" w:hAnsi="Candara"/>
                <w:b/>
              </w:rPr>
              <w:t>Criminology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F04C1" w:rsidP="001A5B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</w:t>
            </w:r>
            <w:r w:rsidR="001A5BDA">
              <w:rPr>
                <w:rFonts w:ascii="MS Gothic" w:eastAsia="MS Gothic" w:hAnsi="MS Gothic" w:hint="eastAsia"/>
              </w:rPr>
              <w:t>☐</w:t>
            </w:r>
            <w:r w:rsidR="00E5013A">
              <w:rPr>
                <w:rFonts w:ascii="Candara" w:hAnsi="Candara"/>
              </w:rPr>
              <w:t xml:space="preserve">  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-2074409764"/>
                  </w:sdtPr>
                  <w:sdtContent>
                    <w:r w:rsidR="001A5BDA" w:rsidRPr="009C3EFE">
                      <w:rPr>
                        <w:rFonts w:ascii="MS Gothic" w:eastAsia="MS Gothic" w:hAnsi="MS Gothic"/>
                        <w:bdr w:val="single" w:sz="4" w:space="0" w:color="auto"/>
                        <w:lang w:val="en-US"/>
                      </w:rPr>
                      <w:t>X</w:t>
                    </w:r>
                  </w:sdtContent>
                </w:sdt>
                <w:r w:rsidR="001A5BDA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F04C1" w:rsidP="00D44C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 w:rsidR="00D44C1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44C17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</w:t>
            </w:r>
            <w:r w:rsidR="00D44C17" w:rsidRPr="007E1BA9">
              <w:rPr>
                <w:rFonts w:ascii="Candara" w:hAnsi="Candara" w:cs="Arial"/>
                <w:bdr w:val="single" w:sz="4" w:space="0" w:color="auto"/>
                <w:lang w:val="en-US"/>
              </w:rPr>
              <w:t>X</w:t>
            </w:r>
            <w:r w:rsidR="0069043C">
              <w:rPr>
                <w:rFonts w:ascii="Candara" w:hAnsi="Candara" w:cs="Arial"/>
                <w:lang w:val="en-US"/>
              </w:rPr>
              <w:t xml:space="preserve">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Content>
                <w:r w:rsidR="00D44C17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65248" w:rsidRDefault="00D44C17" w:rsidP="008C4A72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965248">
              <w:rPr>
                <w:rFonts w:ascii="Candara" w:hAnsi="Candara"/>
                <w:color w:val="000000" w:themeColor="text1"/>
              </w:rPr>
              <w:t>2</w:t>
            </w:r>
            <w:r w:rsidR="008C4A72" w:rsidRPr="00965248">
              <w:rPr>
                <w:rFonts w:ascii="Candara" w:hAnsi="Candara"/>
                <w:color w:val="000000" w:themeColor="text1"/>
                <w:vertAlign w:val="superscript"/>
              </w:rPr>
              <w:t>nd</w:t>
            </w:r>
            <w:r w:rsidR="008C4A72" w:rsidRPr="00965248">
              <w:rPr>
                <w:rFonts w:ascii="Candara" w:hAnsi="Candara"/>
                <w:color w:val="000000" w:themeColor="text1"/>
              </w:rPr>
              <w:t xml:space="preserve"> </w:t>
            </w:r>
            <w:r w:rsidR="008C4A72" w:rsidRPr="00965248">
              <w:rPr>
                <w:rFonts w:ascii="Candara" w:hAnsi="Candara"/>
                <w:color w:val="000000" w:themeColor="text1"/>
                <w:lang w:val="en-US"/>
              </w:rPr>
              <w:t>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310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r w:rsidR="009C3EFE"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Kostic,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F04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F04C1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74265" w:rsidP="00C46D7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</w:t>
            </w:r>
            <w:r w:rsidR="002D7C85" w:rsidRPr="002D7C85">
              <w:rPr>
                <w:rFonts w:ascii="Candara" w:hAnsi="Candara"/>
                <w:i/>
              </w:rPr>
              <w:t xml:space="preserve">he aim of the course is to develop the scientific knowledge and theoretical concepts, </w:t>
            </w:r>
            <w:r>
              <w:rPr>
                <w:rFonts w:ascii="Candara" w:hAnsi="Candara"/>
                <w:i/>
              </w:rPr>
              <w:t>to</w:t>
            </w:r>
            <w:r w:rsidR="002D7C85" w:rsidRPr="002D7C85">
              <w:rPr>
                <w:rFonts w:ascii="Candara" w:hAnsi="Candara"/>
                <w:i/>
              </w:rPr>
              <w:t xml:space="preserve"> acquire </w:t>
            </w:r>
            <w:r w:rsidRPr="002D7C85">
              <w:rPr>
                <w:rFonts w:ascii="Candara" w:hAnsi="Candara"/>
                <w:i/>
              </w:rPr>
              <w:t xml:space="preserve">academic </w:t>
            </w:r>
            <w:r>
              <w:rPr>
                <w:rFonts w:ascii="Candara" w:hAnsi="Candara"/>
                <w:i/>
              </w:rPr>
              <w:t xml:space="preserve">competences </w:t>
            </w:r>
            <w:r w:rsidR="002D7C85" w:rsidRPr="002D7C85">
              <w:rPr>
                <w:rFonts w:ascii="Candara" w:hAnsi="Candara"/>
                <w:i/>
              </w:rPr>
              <w:t>and skills</w:t>
            </w:r>
            <w:r>
              <w:rPr>
                <w:rFonts w:ascii="Candara" w:hAnsi="Candara"/>
                <w:i/>
              </w:rPr>
              <w:t xml:space="preserve">, to </w:t>
            </w:r>
            <w:r w:rsidR="002D7C85" w:rsidRPr="002D7C85">
              <w:rPr>
                <w:rFonts w:ascii="Candara" w:hAnsi="Candara"/>
                <w:i/>
              </w:rPr>
              <w:t xml:space="preserve">develop creative abilities and master specific practical skills </w:t>
            </w:r>
            <w:r w:rsidRPr="002D7C85">
              <w:rPr>
                <w:rFonts w:ascii="Candara" w:hAnsi="Candara"/>
                <w:i/>
              </w:rPr>
              <w:t xml:space="preserve">in the field of Criminology </w:t>
            </w:r>
            <w:r w:rsidR="002D7C85" w:rsidRPr="002D7C85">
              <w:rPr>
                <w:rFonts w:ascii="Candara" w:hAnsi="Candara"/>
                <w:i/>
              </w:rPr>
              <w:t>needed for future career of doctors of criminal science.</w:t>
            </w:r>
            <w:r>
              <w:rPr>
                <w:rFonts w:ascii="Candara" w:hAnsi="Candara"/>
                <w:i/>
              </w:rPr>
              <w:t xml:space="preserve"> Upon completion of this course, </w:t>
            </w:r>
            <w:r w:rsidR="002D7C85" w:rsidRPr="002D7C85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 xml:space="preserve">will </w:t>
            </w:r>
            <w:r w:rsidR="002D7C85" w:rsidRPr="002D7C85">
              <w:rPr>
                <w:rFonts w:ascii="Candara" w:hAnsi="Candara"/>
                <w:i/>
              </w:rPr>
              <w:t xml:space="preserve">acquire the necessary knowledge, </w:t>
            </w:r>
            <w:proofErr w:type="spellStart"/>
            <w:r w:rsidR="00C46D71">
              <w:rPr>
                <w:rFonts w:ascii="Candara" w:hAnsi="Candara"/>
                <w:i/>
              </w:rPr>
              <w:t>comptences</w:t>
            </w:r>
            <w:proofErr w:type="spellEnd"/>
            <w:r w:rsidR="00C46D71">
              <w:rPr>
                <w:rFonts w:ascii="Candara" w:hAnsi="Candara"/>
                <w:i/>
              </w:rPr>
              <w:t xml:space="preserve"> and skills </w:t>
            </w:r>
            <w:r>
              <w:rPr>
                <w:rFonts w:ascii="Candara" w:hAnsi="Candara"/>
                <w:i/>
              </w:rPr>
              <w:t xml:space="preserve">which will enable them: </w:t>
            </w:r>
            <w:r w:rsidR="00C46D71">
              <w:rPr>
                <w:rFonts w:ascii="Candara" w:hAnsi="Candara"/>
                <w:i/>
              </w:rPr>
              <w:t xml:space="preserve">1) </w:t>
            </w:r>
            <w:r>
              <w:rPr>
                <w:rFonts w:ascii="Candara" w:hAnsi="Candara"/>
                <w:i/>
              </w:rPr>
              <w:t xml:space="preserve">to </w:t>
            </w:r>
            <w:r w:rsidR="002D7C85" w:rsidRPr="002D7C85">
              <w:rPr>
                <w:rFonts w:ascii="Candara" w:hAnsi="Candara"/>
                <w:i/>
              </w:rPr>
              <w:t xml:space="preserve">develop a systematic approach to legal problems, </w:t>
            </w:r>
            <w:r>
              <w:rPr>
                <w:rFonts w:ascii="Candara" w:hAnsi="Candara"/>
                <w:i/>
              </w:rPr>
              <w:t xml:space="preserve">and </w:t>
            </w:r>
            <w:r w:rsidR="002D7C85" w:rsidRPr="002D7C85">
              <w:rPr>
                <w:rFonts w:ascii="Candara" w:hAnsi="Candara"/>
                <w:i/>
              </w:rPr>
              <w:t xml:space="preserve">offer critical and analytical responses; </w:t>
            </w:r>
            <w:r w:rsidR="00C46D71">
              <w:rPr>
                <w:rFonts w:ascii="Candara" w:hAnsi="Candara"/>
                <w:i/>
              </w:rPr>
              <w:t xml:space="preserve">2) </w:t>
            </w:r>
            <w:r>
              <w:rPr>
                <w:rFonts w:ascii="Candara" w:hAnsi="Candara"/>
                <w:i/>
              </w:rPr>
              <w:t xml:space="preserve">to </w:t>
            </w:r>
            <w:r w:rsidR="002D7C85" w:rsidRPr="002D7C85">
              <w:rPr>
                <w:rFonts w:ascii="Candara" w:hAnsi="Candara"/>
                <w:i/>
              </w:rPr>
              <w:t xml:space="preserve">develop the ability to </w:t>
            </w:r>
            <w:r>
              <w:rPr>
                <w:rFonts w:ascii="Candara" w:hAnsi="Candara"/>
                <w:i/>
              </w:rPr>
              <w:t>discuss criminological issues</w:t>
            </w:r>
            <w:r w:rsidRPr="002D7C85">
              <w:rPr>
                <w:rFonts w:ascii="Candara" w:hAnsi="Candara"/>
                <w:i/>
              </w:rPr>
              <w:t xml:space="preserve"> </w:t>
            </w:r>
            <w:r w:rsidR="002D7C85" w:rsidRPr="002D7C85">
              <w:rPr>
                <w:rFonts w:ascii="Candara" w:hAnsi="Candara"/>
                <w:i/>
              </w:rPr>
              <w:t xml:space="preserve">competently and scientifically, </w:t>
            </w:r>
            <w:r>
              <w:rPr>
                <w:rFonts w:ascii="Candara" w:hAnsi="Candara"/>
                <w:i/>
              </w:rPr>
              <w:t xml:space="preserve">to </w:t>
            </w:r>
            <w:r w:rsidR="002D7C85" w:rsidRPr="002D7C85">
              <w:rPr>
                <w:rFonts w:ascii="Candara" w:hAnsi="Candara"/>
                <w:i/>
              </w:rPr>
              <w:t>research and present the results of their scientific work at scientific conferences</w:t>
            </w:r>
            <w:r w:rsidR="00C46D71">
              <w:rPr>
                <w:rFonts w:ascii="Candara" w:hAnsi="Candara"/>
                <w:i/>
              </w:rPr>
              <w:t>,</w:t>
            </w:r>
            <w:r w:rsidR="002D7C85" w:rsidRPr="002D7C85">
              <w:rPr>
                <w:rFonts w:ascii="Candara" w:hAnsi="Candara"/>
                <w:i/>
              </w:rPr>
              <w:t xml:space="preserve"> and publish</w:t>
            </w:r>
            <w:r>
              <w:rPr>
                <w:rFonts w:ascii="Candara" w:hAnsi="Candara"/>
                <w:i/>
              </w:rPr>
              <w:t xml:space="preserve"> them </w:t>
            </w:r>
            <w:r w:rsidR="002D7C85" w:rsidRPr="002D7C85">
              <w:rPr>
                <w:rFonts w:ascii="Candara" w:hAnsi="Candara"/>
                <w:i/>
              </w:rPr>
              <w:t xml:space="preserve">in scientific journals; </w:t>
            </w:r>
            <w:r w:rsidR="00C46D71">
              <w:rPr>
                <w:rFonts w:ascii="Candara" w:hAnsi="Candara"/>
                <w:i/>
              </w:rPr>
              <w:t xml:space="preserve">3) </w:t>
            </w:r>
            <w:r>
              <w:rPr>
                <w:rFonts w:ascii="Candara" w:hAnsi="Candara"/>
                <w:i/>
              </w:rPr>
              <w:t xml:space="preserve">to </w:t>
            </w:r>
            <w:r w:rsidR="002D7C85" w:rsidRPr="002D7C85">
              <w:rPr>
                <w:rFonts w:ascii="Candara" w:hAnsi="Candara"/>
                <w:i/>
              </w:rPr>
              <w:t>independently solve practical and theoretical problems in the field of criminal justice</w:t>
            </w:r>
            <w:r w:rsidR="00C46D71">
              <w:rPr>
                <w:rFonts w:ascii="Candara" w:hAnsi="Candara"/>
                <w:i/>
              </w:rPr>
              <w:t xml:space="preserve">, and </w:t>
            </w:r>
            <w:r w:rsidR="002D7C85" w:rsidRPr="002D7C85">
              <w:rPr>
                <w:rFonts w:ascii="Candara" w:hAnsi="Candara"/>
                <w:i/>
              </w:rPr>
              <w:t xml:space="preserve">organize and </w:t>
            </w:r>
            <w:r>
              <w:rPr>
                <w:rFonts w:ascii="Candara" w:hAnsi="Candara"/>
                <w:i/>
              </w:rPr>
              <w:t xml:space="preserve">conduct </w:t>
            </w:r>
            <w:r w:rsidR="002D7C85" w:rsidRPr="002D7C85">
              <w:rPr>
                <w:rFonts w:ascii="Candara" w:hAnsi="Candara"/>
                <w:i/>
              </w:rPr>
              <w:t xml:space="preserve">scientific research; </w:t>
            </w:r>
            <w:r w:rsidR="00C46D71">
              <w:rPr>
                <w:rFonts w:ascii="Candara" w:hAnsi="Candara"/>
                <w:i/>
              </w:rPr>
              <w:t xml:space="preserve">4) </w:t>
            </w:r>
            <w:r>
              <w:rPr>
                <w:rFonts w:ascii="Candara" w:hAnsi="Candara"/>
                <w:i/>
              </w:rPr>
              <w:t>to be</w:t>
            </w:r>
            <w:r w:rsidR="002D7C85" w:rsidRPr="002D7C85">
              <w:rPr>
                <w:rFonts w:ascii="Candara" w:hAnsi="Candara"/>
                <w:i/>
              </w:rPr>
              <w:t xml:space="preserve"> involved in creating international and national research projects; </w:t>
            </w:r>
            <w:r w:rsidR="00C46D71">
              <w:rPr>
                <w:rFonts w:ascii="Candara" w:hAnsi="Candara"/>
                <w:i/>
              </w:rPr>
              <w:t>5) t</w:t>
            </w:r>
            <w:r w:rsidR="00BB06A0">
              <w:rPr>
                <w:rFonts w:ascii="Candara" w:hAnsi="Candara"/>
                <w:i/>
              </w:rPr>
              <w:t xml:space="preserve">o competently analyse </w:t>
            </w:r>
            <w:r w:rsidR="002D7C85" w:rsidRPr="002D7C85">
              <w:rPr>
                <w:rFonts w:ascii="Candara" w:hAnsi="Candara"/>
                <w:i/>
              </w:rPr>
              <w:t xml:space="preserve">modern achievements in the profession and </w:t>
            </w:r>
            <w:r w:rsidR="00BB06A0">
              <w:rPr>
                <w:rFonts w:ascii="Candara" w:hAnsi="Candara"/>
                <w:i/>
              </w:rPr>
              <w:t xml:space="preserve">put </w:t>
            </w:r>
            <w:r w:rsidR="002D7C85" w:rsidRPr="002D7C85">
              <w:rPr>
                <w:rFonts w:ascii="Candara" w:hAnsi="Candara"/>
                <w:i/>
              </w:rPr>
              <w:t xml:space="preserve">the acquired knowledge into practice, especially in the </w:t>
            </w:r>
            <w:r w:rsidR="00BB06A0">
              <w:rPr>
                <w:rFonts w:ascii="Candara" w:hAnsi="Candara"/>
                <w:i/>
              </w:rPr>
              <w:t>context of exercising</w:t>
            </w:r>
            <w:r w:rsidR="002D7C85" w:rsidRPr="002D7C85">
              <w:rPr>
                <w:rFonts w:ascii="Candara" w:hAnsi="Candara"/>
                <w:i/>
              </w:rPr>
              <w:t xml:space="preserve"> the fundamental principles of the rule of law.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D7C85" w:rsidRPr="002D7C85" w:rsidRDefault="002D7C85" w:rsidP="002D7C8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D7C85">
              <w:rPr>
                <w:rFonts w:ascii="Candara" w:hAnsi="Candara"/>
                <w:i/>
              </w:rPr>
              <w:t>Contents</w:t>
            </w:r>
            <w:r w:rsidR="00BB06A0">
              <w:rPr>
                <w:rFonts w:ascii="Candara" w:hAnsi="Candara"/>
                <w:i/>
              </w:rPr>
              <w:t xml:space="preserve">: </w:t>
            </w:r>
            <w:r>
              <w:rPr>
                <w:rFonts w:ascii="Candara" w:hAnsi="Candara"/>
                <w:i/>
              </w:rPr>
              <w:t>T</w:t>
            </w:r>
            <w:r w:rsidRPr="002D7C85">
              <w:rPr>
                <w:rFonts w:ascii="Candara" w:hAnsi="Candara"/>
                <w:i/>
              </w:rPr>
              <w:t>heoretical study</w:t>
            </w:r>
          </w:p>
          <w:p w:rsidR="002D7C85" w:rsidRPr="002D7C85" w:rsidRDefault="002D7C85" w:rsidP="002D7C8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D7C85">
              <w:rPr>
                <w:rFonts w:ascii="Candara" w:hAnsi="Candara"/>
                <w:i/>
              </w:rPr>
              <w:t>Homicide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</w:t>
            </w:r>
            <w:r w:rsidR="00BB06A0">
              <w:rPr>
                <w:rFonts w:ascii="Candara" w:hAnsi="Candara"/>
                <w:i/>
              </w:rPr>
              <w:t>Crime of violence.</w:t>
            </w:r>
            <w:r w:rsidRPr="002D7C85">
              <w:rPr>
                <w:rFonts w:ascii="Candara" w:hAnsi="Candara"/>
                <w:i/>
              </w:rPr>
              <w:t xml:space="preserve"> </w:t>
            </w:r>
            <w:r w:rsidR="006210B9">
              <w:rPr>
                <w:rFonts w:ascii="Candara" w:hAnsi="Candara"/>
                <w:i/>
              </w:rPr>
              <w:t>T</w:t>
            </w:r>
            <w:r w:rsidRPr="002D7C85">
              <w:rPr>
                <w:rFonts w:ascii="Candara" w:hAnsi="Candara"/>
                <w:i/>
              </w:rPr>
              <w:t>errorism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Organized crime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Human trafficking as part of organized crime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Juvenile delinquency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Sexual delinquency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</w:t>
            </w:r>
            <w:r w:rsidR="00BB06A0">
              <w:rPr>
                <w:rFonts w:ascii="Candara" w:hAnsi="Candara"/>
                <w:i/>
              </w:rPr>
              <w:t>Crime victims.</w:t>
            </w:r>
            <w:r w:rsidRPr="002D7C85">
              <w:rPr>
                <w:rFonts w:ascii="Candara" w:hAnsi="Candara"/>
                <w:i/>
              </w:rPr>
              <w:t xml:space="preserve"> Different theoretical views on the causes of crime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Biological and psychological theories, </w:t>
            </w:r>
            <w:r w:rsidR="00BB06A0">
              <w:rPr>
                <w:rFonts w:ascii="Candara" w:hAnsi="Candara"/>
                <w:i/>
              </w:rPr>
              <w:lastRenderedPageBreak/>
              <w:t>P</w:t>
            </w:r>
            <w:r w:rsidRPr="002D7C85">
              <w:rPr>
                <w:rFonts w:ascii="Candara" w:hAnsi="Candara"/>
                <w:i/>
              </w:rPr>
              <w:t xml:space="preserve">sychological theories, Freud and the psychoanalytic approach, sociological theory. Feminism in </w:t>
            </w:r>
            <w:r w:rsidR="006210B9">
              <w:rPr>
                <w:rFonts w:ascii="Candara" w:hAnsi="Candara"/>
                <w:i/>
              </w:rPr>
              <w:t>C</w:t>
            </w:r>
            <w:r w:rsidRPr="002D7C85">
              <w:rPr>
                <w:rFonts w:ascii="Candara" w:hAnsi="Candara"/>
                <w:i/>
              </w:rPr>
              <w:t>riminology. Macro and micro levels of causality. The family as a criminogenic factor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Prostitution and crime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Drug addiction and alcoholism as factors of crime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Gambling</w:t>
            </w:r>
            <w:r w:rsidR="00BB06A0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</w:t>
            </w:r>
            <w:r w:rsidR="001618B7">
              <w:rPr>
                <w:rFonts w:ascii="Candara" w:hAnsi="Candara"/>
                <w:i/>
              </w:rPr>
              <w:t>The o</w:t>
            </w:r>
            <w:r w:rsidR="00BB06A0">
              <w:rPr>
                <w:rFonts w:ascii="Candara" w:hAnsi="Candara"/>
                <w:i/>
              </w:rPr>
              <w:t xml:space="preserve">ffender’s’ </w:t>
            </w:r>
            <w:r w:rsidR="001618B7">
              <w:rPr>
                <w:rFonts w:ascii="Candara" w:hAnsi="Candara"/>
                <w:i/>
              </w:rPr>
              <w:t>p</w:t>
            </w:r>
            <w:r w:rsidRPr="002D7C85">
              <w:rPr>
                <w:rFonts w:ascii="Candara" w:hAnsi="Candara"/>
                <w:i/>
              </w:rPr>
              <w:t>ersonality</w:t>
            </w:r>
            <w:r w:rsidR="001618B7">
              <w:rPr>
                <w:rFonts w:ascii="Candara" w:hAnsi="Candara"/>
                <w:i/>
              </w:rPr>
              <w:t>.</w:t>
            </w:r>
          </w:p>
          <w:p w:rsidR="002D7C85" w:rsidRPr="002D7C85" w:rsidRDefault="002D7C85" w:rsidP="002D7C8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D7C85">
              <w:rPr>
                <w:rFonts w:ascii="Candara" w:hAnsi="Candara"/>
                <w:i/>
              </w:rPr>
              <w:t>Practical cl</w:t>
            </w:r>
            <w:r>
              <w:rPr>
                <w:rFonts w:ascii="Candara" w:hAnsi="Candara"/>
                <w:i/>
              </w:rPr>
              <w:t xml:space="preserve">asses (classes, </w:t>
            </w:r>
            <w:r w:rsidR="008C4A72">
              <w:rPr>
                <w:rFonts w:ascii="Candara" w:hAnsi="Candara"/>
                <w:i/>
              </w:rPr>
              <w:t xml:space="preserve">other forms of instruction, </w:t>
            </w:r>
            <w:r w:rsidRPr="002D7C85">
              <w:rPr>
                <w:rFonts w:ascii="Candara" w:hAnsi="Candara"/>
                <w:i/>
              </w:rPr>
              <w:t>research work)</w:t>
            </w:r>
          </w:p>
          <w:p w:rsidR="002D7C85" w:rsidRPr="002D7C85" w:rsidRDefault="002D7C85" w:rsidP="002D7C8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D7C85">
              <w:rPr>
                <w:rFonts w:ascii="Candara" w:hAnsi="Candara"/>
                <w:i/>
              </w:rPr>
              <w:t xml:space="preserve">Methods of studying </w:t>
            </w:r>
            <w:r w:rsidR="001618B7">
              <w:rPr>
                <w:rFonts w:ascii="Candara" w:hAnsi="Candara"/>
                <w:i/>
              </w:rPr>
              <w:t xml:space="preserve">the </w:t>
            </w:r>
            <w:r w:rsidRPr="002D7C85">
              <w:rPr>
                <w:rFonts w:ascii="Candara" w:hAnsi="Candara"/>
                <w:i/>
              </w:rPr>
              <w:t>personality of the convicted offender</w:t>
            </w:r>
            <w:r w:rsidR="001618B7">
              <w:rPr>
                <w:rFonts w:ascii="Candara" w:hAnsi="Candara"/>
                <w:i/>
              </w:rPr>
              <w:t>. M</w:t>
            </w:r>
            <w:r w:rsidRPr="002D7C85">
              <w:rPr>
                <w:rFonts w:ascii="Candara" w:hAnsi="Candara"/>
                <w:i/>
              </w:rPr>
              <w:t>ethods of studying individual cases</w:t>
            </w:r>
            <w:r w:rsidR="001618B7">
              <w:rPr>
                <w:rFonts w:ascii="Candara" w:hAnsi="Candara"/>
                <w:i/>
              </w:rPr>
              <w:t>. C</w:t>
            </w:r>
            <w:r w:rsidRPr="002D7C85">
              <w:rPr>
                <w:rFonts w:ascii="Candara" w:hAnsi="Candara"/>
                <w:i/>
              </w:rPr>
              <w:t>linical methods</w:t>
            </w:r>
            <w:r w:rsidR="001618B7">
              <w:rPr>
                <w:rFonts w:ascii="Candara" w:hAnsi="Candara"/>
                <w:i/>
              </w:rPr>
              <w:t>.</w:t>
            </w:r>
            <w:r w:rsidRPr="002D7C85">
              <w:rPr>
                <w:rFonts w:ascii="Candara" w:hAnsi="Candara"/>
                <w:i/>
              </w:rPr>
              <w:t xml:space="preserve"> </w:t>
            </w:r>
            <w:r w:rsidR="001618B7">
              <w:rPr>
                <w:rFonts w:ascii="Candara" w:hAnsi="Candara"/>
                <w:i/>
              </w:rPr>
              <w:t>O</w:t>
            </w:r>
            <w:r w:rsidRPr="002D7C85">
              <w:rPr>
                <w:rFonts w:ascii="Candara" w:hAnsi="Candara"/>
                <w:i/>
              </w:rPr>
              <w:t>bservation</w:t>
            </w:r>
            <w:r w:rsidR="001618B7">
              <w:rPr>
                <w:rFonts w:ascii="Candara" w:hAnsi="Candara"/>
                <w:i/>
              </w:rPr>
              <w:t>,</w:t>
            </w:r>
            <w:r w:rsidRPr="002D7C85">
              <w:rPr>
                <w:rFonts w:ascii="Candara" w:hAnsi="Candara"/>
                <w:i/>
              </w:rPr>
              <w:t xml:space="preserve"> experiment</w:t>
            </w:r>
            <w:r w:rsidR="001618B7">
              <w:rPr>
                <w:rFonts w:ascii="Candara" w:hAnsi="Candara"/>
                <w:i/>
              </w:rPr>
              <w:t>,</w:t>
            </w:r>
            <w:r w:rsidRPr="002D7C85">
              <w:rPr>
                <w:rFonts w:ascii="Candara" w:hAnsi="Candara"/>
                <w:i/>
              </w:rPr>
              <w:t xml:space="preserve"> </w:t>
            </w:r>
            <w:proofErr w:type="gramStart"/>
            <w:r w:rsidRPr="002D7C85">
              <w:rPr>
                <w:rFonts w:ascii="Candara" w:hAnsi="Candara"/>
                <w:i/>
              </w:rPr>
              <w:t>testing:</w:t>
            </w:r>
            <w:proofErr w:type="gramEnd"/>
            <w:r w:rsidRPr="002D7C85">
              <w:rPr>
                <w:rFonts w:ascii="Candara" w:hAnsi="Candara"/>
                <w:i/>
              </w:rPr>
              <w:t xml:space="preserve"> survey, interview; measurement; statistical records and statistical methods.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F04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F04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7E1B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(Seminar paper 0-5)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35" w:rsidRDefault="00AC0B35" w:rsidP="00864926">
      <w:pPr>
        <w:spacing w:after="0" w:line="240" w:lineRule="auto"/>
      </w:pPr>
      <w:r>
        <w:separator/>
      </w:r>
    </w:p>
  </w:endnote>
  <w:endnote w:type="continuationSeparator" w:id="0">
    <w:p w:rsidR="00AC0B35" w:rsidRDefault="00AC0B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35" w:rsidRDefault="00AC0B35" w:rsidP="00864926">
      <w:pPr>
        <w:spacing w:after="0" w:line="240" w:lineRule="auto"/>
      </w:pPr>
      <w:r>
        <w:separator/>
      </w:r>
    </w:p>
  </w:footnote>
  <w:footnote w:type="continuationSeparator" w:id="0">
    <w:p w:rsidR="00AC0B35" w:rsidRDefault="00AC0B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3902"/>
    <w:rsid w:val="00013564"/>
    <w:rsid w:val="0003154D"/>
    <w:rsid w:val="00033AAA"/>
    <w:rsid w:val="000C1241"/>
    <w:rsid w:val="000F6001"/>
    <w:rsid w:val="001618B7"/>
    <w:rsid w:val="0019454F"/>
    <w:rsid w:val="001A5BDA"/>
    <w:rsid w:val="001D3BF1"/>
    <w:rsid w:val="001D64D3"/>
    <w:rsid w:val="001F14FA"/>
    <w:rsid w:val="001F60E3"/>
    <w:rsid w:val="002319B6"/>
    <w:rsid w:val="00292541"/>
    <w:rsid w:val="002A3BCF"/>
    <w:rsid w:val="002B6895"/>
    <w:rsid w:val="002D7C85"/>
    <w:rsid w:val="00315601"/>
    <w:rsid w:val="00322C3C"/>
    <w:rsid w:val="00323176"/>
    <w:rsid w:val="003B32A9"/>
    <w:rsid w:val="003C177A"/>
    <w:rsid w:val="003F04C1"/>
    <w:rsid w:val="003F14CD"/>
    <w:rsid w:val="00406F80"/>
    <w:rsid w:val="00431EFA"/>
    <w:rsid w:val="00470252"/>
    <w:rsid w:val="00493925"/>
    <w:rsid w:val="004D1C7E"/>
    <w:rsid w:val="004E562D"/>
    <w:rsid w:val="005A5D38"/>
    <w:rsid w:val="005B0885"/>
    <w:rsid w:val="005B64BF"/>
    <w:rsid w:val="005D46D7"/>
    <w:rsid w:val="00603117"/>
    <w:rsid w:val="006210B9"/>
    <w:rsid w:val="00646E03"/>
    <w:rsid w:val="0069043C"/>
    <w:rsid w:val="006E40AE"/>
    <w:rsid w:val="006F647C"/>
    <w:rsid w:val="007513BB"/>
    <w:rsid w:val="00783C57"/>
    <w:rsid w:val="00787584"/>
    <w:rsid w:val="00792CB4"/>
    <w:rsid w:val="007E1BA9"/>
    <w:rsid w:val="007F6848"/>
    <w:rsid w:val="008227F8"/>
    <w:rsid w:val="00864926"/>
    <w:rsid w:val="008713BA"/>
    <w:rsid w:val="008A30CE"/>
    <w:rsid w:val="008B1D6B"/>
    <w:rsid w:val="008C31B7"/>
    <w:rsid w:val="008C4A72"/>
    <w:rsid w:val="00911529"/>
    <w:rsid w:val="00932B21"/>
    <w:rsid w:val="0095048D"/>
    <w:rsid w:val="00952E5D"/>
    <w:rsid w:val="00965248"/>
    <w:rsid w:val="00972302"/>
    <w:rsid w:val="009906EA"/>
    <w:rsid w:val="009C3EFE"/>
    <w:rsid w:val="009D3F5E"/>
    <w:rsid w:val="009F3F9F"/>
    <w:rsid w:val="00A10286"/>
    <w:rsid w:val="00A1335D"/>
    <w:rsid w:val="00AC0B35"/>
    <w:rsid w:val="00AF47A6"/>
    <w:rsid w:val="00B02347"/>
    <w:rsid w:val="00B27C8C"/>
    <w:rsid w:val="00B31014"/>
    <w:rsid w:val="00B50491"/>
    <w:rsid w:val="00B54668"/>
    <w:rsid w:val="00B72D89"/>
    <w:rsid w:val="00B74265"/>
    <w:rsid w:val="00B9521A"/>
    <w:rsid w:val="00BB06A0"/>
    <w:rsid w:val="00BD3504"/>
    <w:rsid w:val="00C46D71"/>
    <w:rsid w:val="00C6051B"/>
    <w:rsid w:val="00C63234"/>
    <w:rsid w:val="00CA6D81"/>
    <w:rsid w:val="00CC23C3"/>
    <w:rsid w:val="00CD17F1"/>
    <w:rsid w:val="00D255C5"/>
    <w:rsid w:val="00D44C17"/>
    <w:rsid w:val="00D56033"/>
    <w:rsid w:val="00D92F39"/>
    <w:rsid w:val="00DB43CC"/>
    <w:rsid w:val="00DD6DD1"/>
    <w:rsid w:val="00E1222F"/>
    <w:rsid w:val="00E47B95"/>
    <w:rsid w:val="00E5013A"/>
    <w:rsid w:val="00E60599"/>
    <w:rsid w:val="00E71A0B"/>
    <w:rsid w:val="00E8188A"/>
    <w:rsid w:val="00E857F8"/>
    <w:rsid w:val="00EA4327"/>
    <w:rsid w:val="00EA7E0C"/>
    <w:rsid w:val="00EB2E5A"/>
    <w:rsid w:val="00EB4B66"/>
    <w:rsid w:val="00EC53EE"/>
    <w:rsid w:val="00F06AFA"/>
    <w:rsid w:val="00F22720"/>
    <w:rsid w:val="00F237EB"/>
    <w:rsid w:val="00F46D23"/>
    <w:rsid w:val="00F56373"/>
    <w:rsid w:val="00F72A51"/>
    <w:rsid w:val="00F742D3"/>
    <w:rsid w:val="00FB3F8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14FA-C244-4BD4-903C-B92A3E92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8</cp:revision>
  <cp:lastPrinted>2015-12-23T11:47:00Z</cp:lastPrinted>
  <dcterms:created xsi:type="dcterms:W3CDTF">2016-04-26T06:42:00Z</dcterms:created>
  <dcterms:modified xsi:type="dcterms:W3CDTF">2016-06-09T14:14:00Z</dcterms:modified>
</cp:coreProperties>
</file>