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B4C2F"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B4C2F" w:rsidRPr="007403B9" w:rsidRDefault="00CB4C2F"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4A2CAF54" wp14:editId="2F4F02E8">
                  <wp:extent cx="554990" cy="54483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4990" cy="544830"/>
                          </a:xfrm>
                          <a:prstGeom prst="rect">
                            <a:avLst/>
                          </a:prstGeom>
                          <a:noFill/>
                          <a:ln w="9525">
                            <a:noFill/>
                            <a:miter lim="800000"/>
                            <a:headEnd/>
                            <a:tailEnd/>
                          </a:ln>
                        </pic:spPr>
                      </pic:pic>
                    </a:graphicData>
                  </a:graphic>
                </wp:inline>
              </w:drawing>
            </w:r>
            <w:r w:rsidRPr="007403B9">
              <w:rPr>
                <w:rFonts w:ascii="Candara" w:hAnsi="Candara"/>
                <w:b/>
                <w:noProof/>
                <w:sz w:val="36"/>
                <w:szCs w:val="36"/>
                <w:lang w:val="en-US"/>
              </w:rPr>
              <w:t xml:space="preserve">                         UNIVERSITY OF NIŠ</w:t>
            </w:r>
          </w:p>
          <w:p w:rsidR="00CB4C2F" w:rsidRPr="007403B9" w:rsidRDefault="00CB4C2F" w:rsidP="004B38A2">
            <w:pPr>
              <w:spacing w:line="240" w:lineRule="auto"/>
              <w:jc w:val="left"/>
              <w:rPr>
                <w:rFonts w:ascii="Candara" w:hAnsi="Candara"/>
                <w:noProof/>
                <w:lang w:val="en-US"/>
              </w:rPr>
            </w:pPr>
          </w:p>
        </w:tc>
      </w:tr>
      <w:tr w:rsidR="00CB4C2F"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B4C2F" w:rsidRPr="007403B9" w:rsidRDefault="00CB4C2F"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B4C2F" w:rsidRPr="007403B9" w:rsidRDefault="00CB4C2F"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B4C2F" w:rsidRPr="007403B9" w:rsidRDefault="00CB4C2F" w:rsidP="004B38A2">
            <w:pPr>
              <w:suppressAutoHyphens w:val="0"/>
              <w:spacing w:after="200" w:line="276" w:lineRule="auto"/>
              <w:jc w:val="left"/>
              <w:rPr>
                <w:rFonts w:ascii="Candara" w:hAnsi="Candara"/>
                <w:noProof/>
                <w:lang w:val="en-US"/>
              </w:rPr>
            </w:pPr>
            <w:r w:rsidRPr="007403B9">
              <w:rPr>
                <w:rFonts w:ascii="Candara" w:hAnsi="Candara"/>
                <w:b/>
                <w:noProof/>
                <w:sz w:val="24"/>
                <w:szCs w:val="24"/>
                <w:lang w:val="en-US"/>
              </w:rPr>
              <w:t>Pedagogical Faculty in Vranje</w:t>
            </w:r>
          </w:p>
        </w:tc>
      </w:tr>
      <w:tr w:rsidR="00CB4C2F" w:rsidRPr="007403B9" w:rsidTr="004B38A2">
        <w:trPr>
          <w:trHeight w:val="529"/>
        </w:trPr>
        <w:tc>
          <w:tcPr>
            <w:tcW w:w="10440" w:type="dxa"/>
            <w:gridSpan w:val="7"/>
            <w:tcBorders>
              <w:top w:val="double" w:sz="4" w:space="0" w:color="auto"/>
              <w:bottom w:val="single" w:sz="4" w:space="0" w:color="auto"/>
            </w:tcBorders>
            <w:shd w:val="clear" w:color="auto" w:fill="B8CCE4"/>
            <w:vAlign w:val="center"/>
          </w:tcPr>
          <w:p w:rsidR="00CB4C2F" w:rsidRPr="007403B9" w:rsidRDefault="00CB4C2F"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F906CC" w:rsidRPr="007403B9" w:rsidTr="004B38A2">
        <w:trPr>
          <w:trHeight w:val="562"/>
        </w:trPr>
        <w:tc>
          <w:tcPr>
            <w:tcW w:w="4386" w:type="dxa"/>
            <w:gridSpan w:val="4"/>
            <w:shd w:val="clear" w:color="auto" w:fill="auto"/>
            <w:vAlign w:val="center"/>
          </w:tcPr>
          <w:p w:rsidR="00F906CC" w:rsidRPr="007403B9" w:rsidRDefault="00F906CC"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F906CC" w:rsidRDefault="00F906CC">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F906CC" w:rsidRPr="007403B9" w:rsidTr="004B38A2">
        <w:trPr>
          <w:trHeight w:val="562"/>
        </w:trPr>
        <w:tc>
          <w:tcPr>
            <w:tcW w:w="4386" w:type="dxa"/>
            <w:gridSpan w:val="4"/>
            <w:vAlign w:val="center"/>
          </w:tcPr>
          <w:p w:rsidR="00F906CC" w:rsidRPr="007403B9" w:rsidRDefault="00F906CC"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F906CC" w:rsidRDefault="00F906CC">
            <w:pPr>
              <w:spacing w:line="240" w:lineRule="auto"/>
              <w:jc w:val="left"/>
              <w:rPr>
                <w:rFonts w:ascii="Candara" w:hAnsi="Candara"/>
                <w:noProof/>
                <w:lang w:val="en-US"/>
              </w:rPr>
            </w:pPr>
            <w:r>
              <w:rPr>
                <w:rFonts w:ascii="Candara" w:hAnsi="Candara"/>
                <w:noProof/>
                <w:lang w:val="en-US"/>
              </w:rPr>
              <w:t>/</w:t>
            </w:r>
          </w:p>
        </w:tc>
      </w:tr>
      <w:bookmarkEnd w:id="0"/>
      <w:tr w:rsidR="00CB4C2F" w:rsidRPr="007403B9" w:rsidTr="004B38A2">
        <w:trPr>
          <w:trHeight w:val="562"/>
        </w:trPr>
        <w:tc>
          <w:tcPr>
            <w:tcW w:w="4386" w:type="dxa"/>
            <w:gridSpan w:val="4"/>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CB4C2F" w:rsidRPr="007403B9" w:rsidRDefault="00CB4C2F" w:rsidP="004B38A2">
            <w:pPr>
              <w:spacing w:line="240" w:lineRule="auto"/>
              <w:contextualSpacing/>
              <w:jc w:val="left"/>
              <w:rPr>
                <w:rFonts w:ascii="Candara" w:hAnsi="Candara"/>
                <w:b/>
                <w:noProof/>
                <w:sz w:val="24"/>
                <w:szCs w:val="24"/>
                <w:lang w:val="en-US"/>
              </w:rPr>
            </w:pPr>
            <w:r w:rsidRPr="007403B9">
              <w:rPr>
                <w:rFonts w:ascii="Candara" w:hAnsi="Candara"/>
                <w:b/>
                <w:noProof/>
                <w:sz w:val="24"/>
                <w:szCs w:val="24"/>
                <w:lang w:val="en-US"/>
              </w:rPr>
              <w:t>Thematic units in teaching methods of Serbian language and literature</w:t>
            </w:r>
          </w:p>
        </w:tc>
      </w:tr>
      <w:tr w:rsidR="00CB4C2F" w:rsidRPr="007403B9" w:rsidTr="004B38A2">
        <w:trPr>
          <w:trHeight w:val="562"/>
        </w:trPr>
        <w:tc>
          <w:tcPr>
            <w:tcW w:w="4386" w:type="dxa"/>
            <w:gridSpan w:val="4"/>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 xml:space="preserve">Bachelor               </w:t>
            </w:r>
            <w:r w:rsidRPr="007403B9">
              <w:rPr>
                <w:rFonts w:ascii="Candara" w:eastAsia="MS Gothic" w:hAnsi="Candara"/>
                <w:noProof/>
                <w:lang w:val="en-US"/>
              </w:rPr>
              <w:t>x</w:t>
            </w:r>
            <w:r w:rsidRPr="007403B9">
              <w:rPr>
                <w:rFonts w:ascii="Candara" w:hAnsi="Candara"/>
                <w:noProof/>
                <w:lang w:val="en-US"/>
              </w:rPr>
              <w:t xml:space="preserve"> Master’s                   </w:t>
            </w:r>
            <w:r w:rsidRPr="007403B9">
              <w:rPr>
                <w:rFonts w:ascii="MS Mincho" w:eastAsia="MS Mincho" w:hAnsi="MS Mincho" w:cs="MS Mincho"/>
                <w:noProof/>
                <w:lang w:val="en-US"/>
              </w:rPr>
              <w:t>☐</w:t>
            </w:r>
            <w:r w:rsidRPr="007403B9">
              <w:rPr>
                <w:rFonts w:ascii="Candara" w:hAnsi="Candara"/>
                <w:noProof/>
                <w:lang w:val="en-US"/>
              </w:rPr>
              <w:t xml:space="preserve"> Doctoral</w:t>
            </w:r>
          </w:p>
        </w:tc>
      </w:tr>
      <w:tr w:rsidR="00CB4C2F" w:rsidRPr="007403B9" w:rsidTr="004B38A2">
        <w:trPr>
          <w:trHeight w:val="562"/>
        </w:trPr>
        <w:tc>
          <w:tcPr>
            <w:tcW w:w="4386" w:type="dxa"/>
            <w:gridSpan w:val="4"/>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 xml:space="preserve">Obligatory         </w:t>
            </w:r>
            <w:r w:rsidRPr="007403B9">
              <w:rPr>
                <w:rFonts w:ascii="Candara" w:eastAsia="MS Gothic" w:hAnsi="Candara"/>
                <w:noProof/>
                <w:lang w:val="en-US"/>
              </w:rPr>
              <w:t>x</w:t>
            </w:r>
            <w:r w:rsidRPr="007403B9">
              <w:rPr>
                <w:rFonts w:ascii="Candara" w:hAnsi="Candara"/>
                <w:noProof/>
                <w:lang w:val="en-US"/>
              </w:rPr>
              <w:t xml:space="preserve"> Elective</w:t>
            </w:r>
          </w:p>
        </w:tc>
      </w:tr>
      <w:tr w:rsidR="00CB4C2F" w:rsidRPr="007403B9" w:rsidTr="004B38A2">
        <w:trPr>
          <w:trHeight w:val="562"/>
        </w:trPr>
        <w:tc>
          <w:tcPr>
            <w:tcW w:w="4386" w:type="dxa"/>
            <w:gridSpan w:val="4"/>
            <w:vAlign w:val="center"/>
          </w:tcPr>
          <w:p w:rsidR="00CB4C2F" w:rsidRPr="007403B9" w:rsidRDefault="00CB4C2F"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p>
        </w:tc>
        <w:tc>
          <w:tcPr>
            <w:tcW w:w="6054" w:type="dxa"/>
            <w:gridSpan w:val="3"/>
            <w:vAlign w:val="center"/>
          </w:tcPr>
          <w:p w:rsidR="00CB4C2F" w:rsidRPr="007403B9" w:rsidRDefault="00CB4C2F" w:rsidP="004B38A2">
            <w:pPr>
              <w:suppressAutoHyphens w:val="0"/>
              <w:spacing w:after="0" w:line="240" w:lineRule="auto"/>
              <w:contextualSpacing/>
              <w:jc w:val="left"/>
              <w:rPr>
                <w:rFonts w:ascii="Candara" w:hAnsi="Candara" w:cs="Arial"/>
                <w:noProof/>
                <w:lang w:val="en-US"/>
              </w:rPr>
            </w:pPr>
            <w:r w:rsidRPr="007403B9">
              <w:rPr>
                <w:rFonts w:ascii="Candara" w:hAnsi="Candara" w:cs="Arial"/>
                <w:noProof/>
                <w:lang w:val="en-US"/>
              </w:rPr>
              <w:t xml:space="preserve">Autumn                     </w:t>
            </w:r>
            <w:r w:rsidRPr="007403B9">
              <w:rPr>
                <w:rFonts w:ascii="Candara" w:eastAsia="MS Gothic" w:hAnsi="Candara" w:cs="Arial"/>
                <w:noProof/>
                <w:lang w:val="en-US"/>
              </w:rPr>
              <w:t xml:space="preserve">x </w:t>
            </w:r>
            <w:r w:rsidRPr="007403B9">
              <w:rPr>
                <w:rFonts w:ascii="Candara" w:hAnsi="Candara" w:cs="Arial"/>
                <w:noProof/>
                <w:lang w:val="en-US"/>
              </w:rPr>
              <w:t>Spring</w:t>
            </w:r>
          </w:p>
        </w:tc>
      </w:tr>
      <w:tr w:rsidR="00CB4C2F" w:rsidRPr="007403B9" w:rsidTr="004B38A2">
        <w:trPr>
          <w:trHeight w:val="562"/>
        </w:trPr>
        <w:tc>
          <w:tcPr>
            <w:tcW w:w="4386" w:type="dxa"/>
            <w:gridSpan w:val="4"/>
            <w:tcBorders>
              <w:bottom w:val="single" w:sz="4" w:space="0" w:color="auto"/>
            </w:tcBorders>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1st</w:t>
            </w:r>
          </w:p>
        </w:tc>
      </w:tr>
      <w:tr w:rsidR="00CB4C2F" w:rsidRPr="007403B9" w:rsidTr="004B38A2">
        <w:trPr>
          <w:trHeight w:val="562"/>
        </w:trPr>
        <w:tc>
          <w:tcPr>
            <w:tcW w:w="4386" w:type="dxa"/>
            <w:gridSpan w:val="4"/>
            <w:tcBorders>
              <w:bottom w:val="single" w:sz="4" w:space="0" w:color="auto"/>
            </w:tcBorders>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6</w:t>
            </w:r>
          </w:p>
        </w:tc>
      </w:tr>
      <w:tr w:rsidR="00CB4C2F" w:rsidRPr="007403B9" w:rsidTr="004B38A2">
        <w:trPr>
          <w:trHeight w:val="562"/>
        </w:trPr>
        <w:tc>
          <w:tcPr>
            <w:tcW w:w="4386" w:type="dxa"/>
            <w:gridSpan w:val="4"/>
            <w:tcBorders>
              <w:bottom w:val="single" w:sz="4" w:space="0" w:color="auto"/>
            </w:tcBorders>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Stana Smiljković</w:t>
            </w:r>
          </w:p>
        </w:tc>
      </w:tr>
      <w:tr w:rsidR="00CB4C2F" w:rsidRPr="007403B9" w:rsidTr="004B38A2">
        <w:trPr>
          <w:trHeight w:val="562"/>
        </w:trPr>
        <w:tc>
          <w:tcPr>
            <w:tcW w:w="4386" w:type="dxa"/>
            <w:gridSpan w:val="4"/>
            <w:tcBorders>
              <w:bottom w:val="single" w:sz="4" w:space="0" w:color="auto"/>
            </w:tcBorders>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vAlign w:val="center"/>
          </w:tcPr>
          <w:p w:rsidR="00CB4C2F" w:rsidRPr="007403B9" w:rsidRDefault="00CB4C2F" w:rsidP="004B38A2">
            <w:pPr>
              <w:spacing w:line="240" w:lineRule="auto"/>
              <w:contextualSpacing/>
              <w:jc w:val="left"/>
              <w:rPr>
                <w:rFonts w:ascii="Candara" w:hAnsi="Candara"/>
                <w:noProof/>
                <w:lang w:val="en-US"/>
              </w:rPr>
            </w:pPr>
            <w:r w:rsidRPr="007403B9">
              <w:rPr>
                <w:rFonts w:ascii="Candara" w:eastAsia="MS Gothic" w:hAnsi="Candara"/>
                <w:noProof/>
                <w:lang w:val="en-US"/>
              </w:rPr>
              <w:t xml:space="preserve">X </w:t>
            </w:r>
            <w:r w:rsidRPr="007403B9">
              <w:rPr>
                <w:rFonts w:ascii="Candara" w:hAnsi="Candara"/>
                <w:noProof/>
                <w:lang w:val="en-US"/>
              </w:rPr>
              <w:t xml:space="preserve">Lectures                  Group tutorials         </w:t>
            </w:r>
            <w:r w:rsidRPr="007403B9">
              <w:rPr>
                <w:rFonts w:ascii="Candara" w:eastAsia="MS Gothic" w:hAnsi="Candara"/>
                <w:noProof/>
                <w:lang w:val="en-US"/>
              </w:rPr>
              <w:t>x</w:t>
            </w:r>
            <w:r w:rsidRPr="007403B9">
              <w:rPr>
                <w:rFonts w:ascii="Candara" w:hAnsi="Candara"/>
                <w:noProof/>
                <w:lang w:val="en-US"/>
              </w:rPr>
              <w:t xml:space="preserve"> Individual tutorials</w:t>
            </w:r>
          </w:p>
          <w:p w:rsidR="00CB4C2F" w:rsidRPr="007403B9" w:rsidRDefault="00CB4C2F" w:rsidP="004B38A2">
            <w:pPr>
              <w:spacing w:line="240" w:lineRule="auto"/>
              <w:contextualSpacing/>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Laboratory work    Project work            </w:t>
            </w:r>
            <w:r w:rsidRPr="007403B9">
              <w:rPr>
                <w:rFonts w:ascii="Candara" w:eastAsia="MS Gothic" w:hAnsi="Candara"/>
                <w:noProof/>
                <w:lang w:val="en-US"/>
              </w:rPr>
              <w:t>x</w:t>
            </w:r>
            <w:r w:rsidRPr="007403B9">
              <w:rPr>
                <w:rFonts w:ascii="Candara" w:hAnsi="Candara"/>
                <w:noProof/>
                <w:lang w:val="en-US"/>
              </w:rPr>
              <w:t xml:space="preserve">  Seminar</w:t>
            </w:r>
          </w:p>
          <w:p w:rsidR="00CB4C2F" w:rsidRPr="007403B9" w:rsidRDefault="00CB4C2F" w:rsidP="004B38A2">
            <w:pPr>
              <w:spacing w:line="240" w:lineRule="auto"/>
              <w:contextualSpacing/>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Distance learning    </w:t>
            </w:r>
            <w:r w:rsidRPr="007403B9">
              <w:rPr>
                <w:rFonts w:ascii="MS Mincho" w:eastAsia="MS Mincho" w:hAnsi="MS Mincho" w:cs="MS Mincho"/>
                <w:noProof/>
                <w:lang w:val="en-US"/>
              </w:rPr>
              <w:t>☐</w:t>
            </w:r>
            <w:r w:rsidRPr="007403B9">
              <w:rPr>
                <w:rFonts w:ascii="Candara" w:hAnsi="Candara"/>
                <w:noProof/>
                <w:lang w:val="en-US"/>
              </w:rPr>
              <w:t xml:space="preserve"> Blended learning      </w:t>
            </w:r>
            <w:r w:rsidRPr="007403B9">
              <w:rPr>
                <w:rFonts w:ascii="MS Mincho" w:eastAsia="MS Mincho" w:hAnsi="MS Mincho" w:cs="MS Mincho"/>
                <w:noProof/>
                <w:lang w:val="en-US"/>
              </w:rPr>
              <w:t>☐</w:t>
            </w:r>
            <w:r w:rsidRPr="007403B9">
              <w:rPr>
                <w:rFonts w:ascii="Candara" w:hAnsi="Candara"/>
                <w:noProof/>
                <w:lang w:val="en-US"/>
              </w:rPr>
              <w:t xml:space="preserve">  Other</w:t>
            </w:r>
          </w:p>
        </w:tc>
      </w:tr>
      <w:tr w:rsidR="00CB4C2F" w:rsidRPr="007403B9" w:rsidTr="004B38A2">
        <w:trPr>
          <w:trHeight w:val="562"/>
        </w:trPr>
        <w:tc>
          <w:tcPr>
            <w:tcW w:w="10440" w:type="dxa"/>
            <w:gridSpan w:val="7"/>
            <w:shd w:val="clear" w:color="auto" w:fill="B8CCE4"/>
            <w:vAlign w:val="center"/>
          </w:tcPr>
          <w:p w:rsidR="00CB4C2F" w:rsidRPr="007403B9" w:rsidRDefault="00CB4C2F"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CB4C2F" w:rsidRPr="007403B9" w:rsidTr="004B38A2">
        <w:trPr>
          <w:trHeight w:val="562"/>
        </w:trPr>
        <w:tc>
          <w:tcPr>
            <w:tcW w:w="10440" w:type="dxa"/>
            <w:gridSpan w:val="7"/>
            <w:vAlign w:val="center"/>
          </w:tcPr>
          <w:p w:rsidR="00CB4C2F" w:rsidRPr="007403B9" w:rsidRDefault="00CB4C2F" w:rsidP="004B38A2">
            <w:pPr>
              <w:spacing w:line="240" w:lineRule="auto"/>
              <w:contextualSpacing/>
              <w:rPr>
                <w:rFonts w:ascii="Candara" w:hAnsi="Candara"/>
                <w:noProof/>
                <w:lang w:val="en-US"/>
              </w:rPr>
            </w:pPr>
            <w:r w:rsidRPr="007403B9">
              <w:rPr>
                <w:rFonts w:ascii="Candara" w:hAnsi="Candara"/>
                <w:noProof/>
                <w:lang w:val="en-US"/>
              </w:rPr>
              <w:t xml:space="preserve">Student is able to listen and to identify current methodical problems of teaching language and literature. He plans adequate approaches to the analysis of literary work. By analyzing the contents of language and literature he develops  and cherishes self respect, self confidence and responsibility of pupils. By estimating characters a student builds up the system of right values and stimulates development of humanistic orientations. He is enabled for a continuous  formative and summative evaluation of achievements. Teaches pupils about the efficient strategies of how to understand a literary work, develops love for reading and books, forms reading habits, develops self criticism, responsibility for self development, upbringing and self education. Successfully organizes and realizes a variety of curricular and extracurricular activities. </w:t>
            </w:r>
          </w:p>
        </w:tc>
      </w:tr>
      <w:tr w:rsidR="00CB4C2F" w:rsidRPr="007403B9" w:rsidTr="004B38A2">
        <w:trPr>
          <w:trHeight w:val="562"/>
        </w:trPr>
        <w:tc>
          <w:tcPr>
            <w:tcW w:w="10440" w:type="dxa"/>
            <w:gridSpan w:val="7"/>
            <w:shd w:val="clear" w:color="auto" w:fill="B8CCE4"/>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CB4C2F" w:rsidRPr="007403B9" w:rsidTr="004B38A2">
        <w:trPr>
          <w:trHeight w:val="562"/>
        </w:trPr>
        <w:tc>
          <w:tcPr>
            <w:tcW w:w="10440" w:type="dxa"/>
            <w:gridSpan w:val="7"/>
            <w:shd w:val="clear" w:color="auto" w:fill="auto"/>
            <w:vAlign w:val="center"/>
          </w:tcPr>
          <w:p w:rsidR="00CB4C2F" w:rsidRPr="007403B9" w:rsidRDefault="00CB4C2F" w:rsidP="004B38A2">
            <w:pPr>
              <w:tabs>
                <w:tab w:val="left" w:pos="360"/>
              </w:tabs>
              <w:spacing w:after="0" w:line="240" w:lineRule="auto"/>
              <w:rPr>
                <w:rFonts w:ascii="Candara" w:hAnsi="Candara"/>
                <w:noProof/>
                <w:lang w:val="en-US"/>
              </w:rPr>
            </w:pPr>
            <w:r w:rsidRPr="007403B9">
              <w:rPr>
                <w:rFonts w:ascii="Candara" w:hAnsi="Candara"/>
                <w:noProof/>
                <w:lang w:val="en-US"/>
              </w:rPr>
              <w:t xml:space="preserve">Interpretation and analysis of literary text in primary school. Concept and  levels of processing literary work. Interpretation of literary genres for children and young people. Introducing to the factors that have impact on good interpretation of literary work. Correlation of literary works and the needs of children and young people. Research teaching of language and literature. Modern approaches to interpretation of literary work with cherishing children's </w:t>
            </w:r>
            <w:r w:rsidRPr="007403B9">
              <w:rPr>
                <w:rFonts w:ascii="Candara" w:hAnsi="Candara"/>
                <w:noProof/>
                <w:lang w:val="en-US"/>
              </w:rPr>
              <w:lastRenderedPageBreak/>
              <w:t>individuality and creativity. Pupil as a recipient of literary work - the needs and interests. Motivation to read and development of reading habits. Extracurricular activities within teaching Serbian language and literature.</w:t>
            </w:r>
          </w:p>
          <w:p w:rsidR="00CB4C2F" w:rsidRPr="007403B9" w:rsidRDefault="00CB4C2F" w:rsidP="004B38A2">
            <w:pPr>
              <w:tabs>
                <w:tab w:val="left" w:pos="360"/>
              </w:tabs>
              <w:spacing w:after="0" w:line="240" w:lineRule="auto"/>
              <w:rPr>
                <w:rFonts w:ascii="Candara" w:hAnsi="Candara"/>
                <w:noProof/>
                <w:lang w:val="en-US"/>
              </w:rPr>
            </w:pPr>
          </w:p>
          <w:p w:rsidR="00CB4C2F" w:rsidRPr="007403B9" w:rsidRDefault="00CB4C2F" w:rsidP="004B38A2">
            <w:pPr>
              <w:tabs>
                <w:tab w:val="left" w:pos="360"/>
              </w:tabs>
              <w:spacing w:after="0" w:line="240" w:lineRule="auto"/>
              <w:rPr>
                <w:rFonts w:ascii="Candara" w:hAnsi="Candara"/>
                <w:noProof/>
                <w:lang w:val="en-US"/>
              </w:rPr>
            </w:pPr>
            <w:r w:rsidRPr="007403B9">
              <w:rPr>
                <w:rFonts w:ascii="Candara" w:hAnsi="Candara"/>
                <w:noProof/>
                <w:lang w:val="en-US"/>
              </w:rPr>
              <w:t xml:space="preserve">Tutorials: Annotation and critical review of the studied literature in the field of Serbian language and literature teaching methods. Preparation of seminar papers in order to consider and actively investigate current problems of teaching language and literature regarding text books, reception of literary work, pupils' position in the process of contents acquisition, exploration of adequate ways of motivation, selection of works, ways of interpretation, with the aim to activate pupils in the process of gaining knowledge. </w:t>
            </w:r>
          </w:p>
          <w:p w:rsidR="00CB4C2F" w:rsidRPr="007403B9" w:rsidRDefault="00CB4C2F" w:rsidP="004B38A2">
            <w:pPr>
              <w:tabs>
                <w:tab w:val="left" w:pos="360"/>
              </w:tabs>
              <w:spacing w:after="0" w:line="240" w:lineRule="auto"/>
              <w:rPr>
                <w:rFonts w:ascii="Candara" w:hAnsi="Candara"/>
                <w:b/>
                <w:noProof/>
                <w:lang w:val="en-US"/>
              </w:rPr>
            </w:pPr>
          </w:p>
        </w:tc>
      </w:tr>
      <w:tr w:rsidR="00CB4C2F" w:rsidRPr="007403B9" w:rsidTr="004B38A2">
        <w:trPr>
          <w:trHeight w:val="562"/>
        </w:trPr>
        <w:tc>
          <w:tcPr>
            <w:tcW w:w="10440" w:type="dxa"/>
            <w:gridSpan w:val="7"/>
            <w:shd w:val="clear" w:color="auto" w:fill="B8CCE4"/>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lastRenderedPageBreak/>
              <w:t>LANGUAGE OF INSTRUCTION</w:t>
            </w:r>
          </w:p>
        </w:tc>
      </w:tr>
      <w:tr w:rsidR="00CB4C2F" w:rsidRPr="007403B9" w:rsidTr="004B38A2">
        <w:trPr>
          <w:trHeight w:val="562"/>
        </w:trPr>
        <w:tc>
          <w:tcPr>
            <w:tcW w:w="10440" w:type="dxa"/>
            <w:gridSpan w:val="7"/>
            <w:shd w:val="clear" w:color="auto" w:fill="auto"/>
            <w:vAlign w:val="center"/>
          </w:tcPr>
          <w:p w:rsidR="00CB4C2F" w:rsidRPr="007403B9" w:rsidRDefault="00CB4C2F" w:rsidP="004B38A2">
            <w:pPr>
              <w:tabs>
                <w:tab w:val="left" w:pos="360"/>
              </w:tabs>
              <w:spacing w:after="0" w:line="240" w:lineRule="auto"/>
              <w:jc w:val="left"/>
              <w:rPr>
                <w:rFonts w:ascii="Candara" w:hAnsi="Candara"/>
                <w:noProof/>
                <w:lang w:val="en-US"/>
              </w:rPr>
            </w:pPr>
            <w:r w:rsidRPr="007403B9">
              <w:rPr>
                <w:rFonts w:ascii="Candara" w:eastAsia="MS Gothic" w:hAnsi="Candara"/>
                <w:noProof/>
                <w:lang w:val="en-US"/>
              </w:rPr>
              <w:t>x</w:t>
            </w:r>
            <w:r w:rsidRPr="007403B9">
              <w:rPr>
                <w:rFonts w:ascii="Candara" w:hAnsi="Candara"/>
                <w:noProof/>
                <w:lang w:val="en-US"/>
              </w:rPr>
              <w:t xml:space="preserve">Serbian  (complete course)              </w:t>
            </w:r>
            <w:r w:rsidRPr="007403B9">
              <w:rPr>
                <w:rFonts w:ascii="MS Mincho" w:eastAsia="MS Mincho" w:hAnsi="MS Mincho" w:cs="MS Mincho"/>
                <w:noProof/>
                <w:lang w:val="en-US"/>
              </w:rPr>
              <w:t>☐</w:t>
            </w:r>
            <w:r w:rsidRPr="007403B9">
              <w:rPr>
                <w:rFonts w:ascii="Candara" w:hAnsi="Candara"/>
                <w:noProof/>
                <w:lang w:val="en-US"/>
              </w:rPr>
              <w:t xml:space="preserve"> English (complete course)               </w:t>
            </w:r>
            <w:r w:rsidRPr="007403B9">
              <w:rPr>
                <w:rFonts w:ascii="MS Mincho" w:eastAsia="MS Mincho" w:hAnsi="MS Mincho" w:cs="MS Mincho"/>
                <w:noProof/>
                <w:lang w:val="en-US"/>
              </w:rPr>
              <w:t>☐</w:t>
            </w:r>
            <w:r w:rsidRPr="007403B9">
              <w:rPr>
                <w:rFonts w:ascii="Candara" w:hAnsi="Candara"/>
                <w:noProof/>
                <w:lang w:val="en-US"/>
              </w:rPr>
              <w:t xml:space="preserve">  Other _____________ (complete course)</w:t>
            </w:r>
          </w:p>
          <w:p w:rsidR="00CB4C2F" w:rsidRPr="007403B9" w:rsidRDefault="00CB4C2F" w:rsidP="004B38A2">
            <w:pPr>
              <w:tabs>
                <w:tab w:val="left" w:pos="360"/>
              </w:tabs>
              <w:spacing w:after="0" w:line="240" w:lineRule="auto"/>
              <w:jc w:val="left"/>
              <w:rPr>
                <w:rFonts w:ascii="Candara" w:hAnsi="Candara"/>
                <w:noProof/>
                <w:lang w:val="en-US"/>
              </w:rPr>
            </w:pPr>
          </w:p>
          <w:p w:rsidR="00CB4C2F" w:rsidRPr="007403B9" w:rsidRDefault="00CB4C2F" w:rsidP="004B38A2">
            <w:pPr>
              <w:tabs>
                <w:tab w:val="left" w:pos="360"/>
              </w:tabs>
              <w:spacing w:after="0" w:line="240" w:lineRule="auto"/>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Serbian with English mentoring      </w:t>
            </w:r>
            <w:r w:rsidRPr="007403B9">
              <w:rPr>
                <w:rFonts w:ascii="MS Mincho" w:eastAsia="MS Mincho" w:hAnsi="MS Mincho" w:cs="MS Mincho"/>
                <w:noProof/>
                <w:lang w:val="en-US"/>
              </w:rPr>
              <w:t>☐</w:t>
            </w:r>
            <w:r w:rsidRPr="007403B9">
              <w:rPr>
                <w:rFonts w:ascii="Candara" w:hAnsi="Candara"/>
                <w:noProof/>
                <w:lang w:val="en-US"/>
              </w:rPr>
              <w:t>Serbian with other mentoring ______________</w:t>
            </w:r>
          </w:p>
          <w:p w:rsidR="00CB4C2F" w:rsidRPr="007403B9" w:rsidRDefault="00CB4C2F" w:rsidP="004B38A2">
            <w:pPr>
              <w:tabs>
                <w:tab w:val="left" w:pos="360"/>
              </w:tabs>
              <w:spacing w:after="0" w:line="240" w:lineRule="auto"/>
              <w:jc w:val="left"/>
              <w:rPr>
                <w:rFonts w:ascii="Candara" w:hAnsi="Candara"/>
                <w:b/>
                <w:noProof/>
                <w:lang w:val="en-US"/>
              </w:rPr>
            </w:pPr>
          </w:p>
        </w:tc>
      </w:tr>
      <w:tr w:rsidR="00CB4C2F" w:rsidRPr="007403B9" w:rsidTr="004B38A2">
        <w:trPr>
          <w:trHeight w:val="562"/>
        </w:trPr>
        <w:tc>
          <w:tcPr>
            <w:tcW w:w="10440" w:type="dxa"/>
            <w:gridSpan w:val="7"/>
            <w:shd w:val="clear" w:color="auto" w:fill="B8CCE4"/>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CB4C2F" w:rsidRPr="007403B9" w:rsidTr="004B38A2">
        <w:trPr>
          <w:trHeight w:val="562"/>
        </w:trPr>
        <w:tc>
          <w:tcPr>
            <w:tcW w:w="2550" w:type="dxa"/>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CB4C2F" w:rsidRPr="007403B9" w:rsidTr="004B38A2">
        <w:trPr>
          <w:trHeight w:val="562"/>
        </w:trPr>
        <w:tc>
          <w:tcPr>
            <w:tcW w:w="2550" w:type="dxa"/>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15</w:t>
            </w:r>
          </w:p>
        </w:tc>
        <w:tc>
          <w:tcPr>
            <w:tcW w:w="3255" w:type="dxa"/>
            <w:gridSpan w:val="3"/>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p>
        </w:tc>
      </w:tr>
      <w:tr w:rsidR="00CB4C2F" w:rsidRPr="007403B9" w:rsidTr="004B38A2">
        <w:trPr>
          <w:trHeight w:val="562"/>
        </w:trPr>
        <w:tc>
          <w:tcPr>
            <w:tcW w:w="2550" w:type="dxa"/>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25</w:t>
            </w:r>
          </w:p>
        </w:tc>
        <w:tc>
          <w:tcPr>
            <w:tcW w:w="3255" w:type="dxa"/>
            <w:gridSpan w:val="3"/>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50</w:t>
            </w:r>
          </w:p>
        </w:tc>
      </w:tr>
      <w:tr w:rsidR="00CB4C2F" w:rsidRPr="007403B9" w:rsidTr="004B38A2">
        <w:trPr>
          <w:trHeight w:val="562"/>
        </w:trPr>
        <w:tc>
          <w:tcPr>
            <w:tcW w:w="2550" w:type="dxa"/>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w:t>
            </w:r>
          </w:p>
        </w:tc>
        <w:tc>
          <w:tcPr>
            <w:tcW w:w="3255" w:type="dxa"/>
            <w:gridSpan w:val="3"/>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CB4C2F" w:rsidRPr="007403B9" w:rsidTr="004B38A2">
        <w:trPr>
          <w:trHeight w:val="562"/>
        </w:trPr>
        <w:tc>
          <w:tcPr>
            <w:tcW w:w="10440" w:type="dxa"/>
            <w:gridSpan w:val="7"/>
            <w:shd w:val="clear" w:color="auto" w:fill="auto"/>
            <w:vAlign w:val="center"/>
          </w:tcPr>
          <w:p w:rsidR="00CB4C2F" w:rsidRPr="007403B9" w:rsidRDefault="00CB4C2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2F"/>
    <w:rsid w:val="001D1228"/>
    <w:rsid w:val="004A2B01"/>
    <w:rsid w:val="0065071F"/>
    <w:rsid w:val="00B55775"/>
    <w:rsid w:val="00CB4C2F"/>
    <w:rsid w:val="00D05607"/>
    <w:rsid w:val="00F9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2F"/>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B4C2F"/>
    <w:rPr>
      <w:rFonts w:cs="Times New Roman"/>
      <w:sz w:val="16"/>
      <w:szCs w:val="16"/>
    </w:rPr>
  </w:style>
  <w:style w:type="paragraph" w:styleId="BalloonText">
    <w:name w:val="Balloon Text"/>
    <w:basedOn w:val="Normal"/>
    <w:link w:val="BalloonTextChar"/>
    <w:uiPriority w:val="99"/>
    <w:semiHidden/>
    <w:unhideWhenUsed/>
    <w:rsid w:val="00CB4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2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2F"/>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B4C2F"/>
    <w:rPr>
      <w:rFonts w:cs="Times New Roman"/>
      <w:sz w:val="16"/>
      <w:szCs w:val="16"/>
    </w:rPr>
  </w:style>
  <w:style w:type="paragraph" w:styleId="BalloonText">
    <w:name w:val="Balloon Text"/>
    <w:basedOn w:val="Normal"/>
    <w:link w:val="BalloonTextChar"/>
    <w:uiPriority w:val="99"/>
    <w:semiHidden/>
    <w:unhideWhenUsed/>
    <w:rsid w:val="00CB4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2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3</cp:revision>
  <dcterms:created xsi:type="dcterms:W3CDTF">2016-04-12T11:34:00Z</dcterms:created>
  <dcterms:modified xsi:type="dcterms:W3CDTF">2016-04-14T07:37:00Z</dcterms:modified>
</cp:coreProperties>
</file>