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73F58" w:rsidRPr="00B54668" w:rsidTr="00F53347">
        <w:trPr>
          <w:trHeight w:val="67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3F58" w:rsidRPr="008F6A4A" w:rsidRDefault="00773F58" w:rsidP="00F53347">
            <w:pPr>
              <w:spacing w:after="0" w:line="240" w:lineRule="aut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3813402" wp14:editId="6EB51FF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492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A4A"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773F58" w:rsidRPr="00B54668" w:rsidTr="00F53347">
        <w:trPr>
          <w:trHeight w:val="49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3F58" w:rsidRPr="008F6A4A" w:rsidRDefault="00773F58" w:rsidP="00F5334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3F58" w:rsidRPr="008F6A4A" w:rsidRDefault="00773F58" w:rsidP="00F5334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8F6A4A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3F58" w:rsidRPr="008F6A4A" w:rsidRDefault="00773F58" w:rsidP="00F53347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</w:t>
            </w:r>
            <w:r w:rsidRPr="008F6A4A">
              <w:rPr>
                <w:rFonts w:ascii="Candara" w:hAnsi="Candara"/>
              </w:rPr>
              <w:t xml:space="preserve">aculty in </w:t>
            </w:r>
            <w:proofErr w:type="spellStart"/>
            <w:r w:rsidRPr="008F6A4A">
              <w:rPr>
                <w:rFonts w:ascii="Candara" w:hAnsi="Candara"/>
              </w:rPr>
              <w:t>Vranje</w:t>
            </w:r>
            <w:proofErr w:type="spellEnd"/>
          </w:p>
        </w:tc>
      </w:tr>
      <w:tr w:rsidR="00773F58" w:rsidRPr="00B54668" w:rsidTr="00F53347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GENERAL INFORMATION</w:t>
            </w:r>
          </w:p>
        </w:tc>
      </w:tr>
      <w:tr w:rsidR="0015664C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15664C" w:rsidRPr="008F6A4A" w:rsidRDefault="0015664C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8F6A4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5664C" w:rsidRDefault="0015664C">
            <w:pPr>
              <w:spacing w:line="240" w:lineRule="auto"/>
              <w:jc w:val="left"/>
              <w:rPr>
                <w:rFonts w:asciiTheme="majorHAnsi" w:hAnsiTheme="majorHAnsi" w:cs="Arial"/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Methods of Class Teaching</w:t>
            </w:r>
          </w:p>
        </w:tc>
      </w:tr>
      <w:tr w:rsidR="0015664C" w:rsidRPr="00B54668" w:rsidTr="00F53347">
        <w:trPr>
          <w:trHeight w:val="706"/>
          <w:jc w:val="center"/>
        </w:trPr>
        <w:tc>
          <w:tcPr>
            <w:tcW w:w="4386" w:type="dxa"/>
            <w:gridSpan w:val="4"/>
            <w:vAlign w:val="center"/>
          </w:tcPr>
          <w:p w:rsidR="0015664C" w:rsidRPr="008F6A4A" w:rsidRDefault="0015664C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5664C" w:rsidRDefault="0015664C">
            <w:pPr>
              <w:spacing w:line="240" w:lineRule="auto"/>
              <w:jc w:val="left"/>
              <w:rPr>
                <w:rFonts w:ascii="Candara" w:hAnsi="Candara" w:cs="Arial"/>
                <w:lang w:val="en-US"/>
              </w:rPr>
            </w:pPr>
          </w:p>
        </w:tc>
      </w:tr>
      <w:bookmarkEnd w:id="0"/>
      <w:tr w:rsidR="00773F58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73F58" w:rsidRPr="006E505C" w:rsidRDefault="00773F58" w:rsidP="00F53347">
            <w:pPr>
              <w:spacing w:line="240" w:lineRule="auto"/>
              <w:contextualSpacing/>
              <w:rPr>
                <w:rFonts w:ascii="Candara" w:hAnsi="Candara"/>
              </w:rPr>
            </w:pPr>
            <w:r w:rsidRPr="006E505C">
              <w:rPr>
                <w:rFonts w:ascii="Candara" w:hAnsi="Candara"/>
              </w:rPr>
              <w:t>Interpretation of Literary Works – Theoretical and Methodological Aspects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Bachelor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Master’s              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Doctoral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Obligatory            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Elective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73F58" w:rsidRPr="008F6A4A" w:rsidRDefault="00773F58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/>
              </w:rPr>
              <w:t xml:space="preserve">Semester </w:t>
            </w:r>
            <w:r w:rsidRPr="008F6A4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73F58" w:rsidRPr="008F6A4A" w:rsidRDefault="00773F58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 w:cs="Arial"/>
                <w:lang w:val="en-US"/>
              </w:rPr>
              <w:t xml:space="preserve">  </w:t>
            </w:r>
            <w:r w:rsidRPr="008F6A4A">
              <w:rPr>
                <w:rFonts w:ascii="Courier New" w:eastAsia="MS Gothic" w:hAnsi="Courier New" w:cs="Courier New"/>
                <w:lang w:val="en-US"/>
              </w:rPr>
              <w:t>☐</w:t>
            </w:r>
            <w:r w:rsidRPr="008F6A4A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8F6A4A">
              <w:rPr>
                <w:rFonts w:ascii="Courier New" w:eastAsia="MS Gothic" w:hAnsi="Courier New" w:cs="Courier New"/>
                <w:lang w:val="en-US"/>
              </w:rPr>
              <w:t>☒</w:t>
            </w:r>
            <w:r w:rsidRPr="008F6A4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1</w:t>
            </w:r>
            <w:r w:rsidRPr="001B31A2">
              <w:rPr>
                <w:rFonts w:ascii="Candara" w:hAnsi="Candara"/>
                <w:b/>
                <w:vertAlign w:val="superscript"/>
                <w:lang w:val="en-US"/>
              </w:rPr>
              <w:t>st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73F58" w:rsidRPr="00D4275E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4275E">
              <w:rPr>
                <w:rFonts w:ascii="Candara" w:hAnsi="Candara"/>
              </w:rPr>
              <w:t>15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73F58" w:rsidRPr="00D4275E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4275E">
              <w:rPr>
                <w:rFonts w:ascii="Candara" w:hAnsi="Candara"/>
              </w:rPr>
              <w:t>Suncica</w:t>
            </w:r>
            <w:proofErr w:type="spellEnd"/>
            <w:r w:rsidRPr="00D4275E">
              <w:rPr>
                <w:rFonts w:ascii="Candara" w:hAnsi="Candara"/>
              </w:rPr>
              <w:t xml:space="preserve"> M. (</w:t>
            </w:r>
            <w:proofErr w:type="spellStart"/>
            <w:r w:rsidRPr="00D4275E">
              <w:rPr>
                <w:rFonts w:ascii="Candara" w:hAnsi="Candara"/>
              </w:rPr>
              <w:t>Denic</w:t>
            </w:r>
            <w:proofErr w:type="spellEnd"/>
            <w:r w:rsidRPr="00D4275E">
              <w:rPr>
                <w:rFonts w:ascii="Candara" w:hAnsi="Candara"/>
              </w:rPr>
              <w:t xml:space="preserve">) </w:t>
            </w:r>
            <w:proofErr w:type="spellStart"/>
            <w:r w:rsidRPr="00D4275E">
              <w:rPr>
                <w:rFonts w:ascii="Candara" w:hAnsi="Candara"/>
              </w:rPr>
              <w:t>Mihailovic</w:t>
            </w:r>
            <w:proofErr w:type="spellEnd"/>
            <w:r w:rsidRPr="00D4275E">
              <w:rPr>
                <w:rFonts w:ascii="Candara" w:hAnsi="Candara"/>
              </w:rPr>
              <w:t xml:space="preserve">, Ph.D., </w:t>
            </w:r>
            <w:proofErr w:type="spellStart"/>
            <w:r w:rsidRPr="00D4275E">
              <w:rPr>
                <w:rFonts w:ascii="Candara" w:hAnsi="Candara"/>
                <w:lang w:val="en-US"/>
              </w:rPr>
              <w:t>Aleksandar</w:t>
            </w:r>
            <w:proofErr w:type="spellEnd"/>
            <w:r w:rsidRPr="00D4275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4275E">
              <w:rPr>
                <w:rFonts w:ascii="Candara" w:hAnsi="Candara"/>
                <w:lang w:val="en-US"/>
              </w:rPr>
              <w:t>Jovanovi</w:t>
            </w:r>
            <w:proofErr w:type="spellEnd"/>
            <w:r w:rsidRPr="00D4275E">
              <w:rPr>
                <w:rFonts w:ascii="Candara" w:hAnsi="Candara"/>
              </w:rPr>
              <w:t>c, Ph.D.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Lectures      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Group tutorials    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Individual tutorials</w:t>
            </w:r>
          </w:p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Laboratory work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 Project work       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 Seminar</w:t>
            </w:r>
          </w:p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Distance learning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Blended learning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 Other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73F58" w:rsidRPr="008F6A4A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773F58" w:rsidRPr="00E01471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773F58" w:rsidRPr="0011488C" w:rsidRDefault="00773F58" w:rsidP="00F53347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CS"/>
              </w:rPr>
            </w:pPr>
            <w:r w:rsidRPr="0011488C">
              <w:rPr>
                <w:rFonts w:ascii="Candara" w:hAnsi="Candara"/>
              </w:rPr>
              <w:t>Enabling students for the methodological and didactic, methodological and teaching research of the teaching process in the field of the Methodology of class teaching</w:t>
            </w:r>
            <w:r w:rsidRPr="0011488C">
              <w:rPr>
                <w:rFonts w:ascii="Candara" w:hAnsi="Candara"/>
                <w:lang w:val="sr-Cyrl-CS"/>
              </w:rPr>
              <w:t xml:space="preserve">. </w:t>
            </w:r>
            <w:r w:rsidRPr="0011488C">
              <w:rPr>
                <w:rFonts w:ascii="Candara" w:hAnsi="Candara"/>
                <w:lang w:val="en-US"/>
              </w:rPr>
              <w:t>Enabling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students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to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put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literary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texts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into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practice</w:t>
            </w:r>
            <w:r w:rsidRPr="0011488C">
              <w:rPr>
                <w:rFonts w:ascii="Candara" w:hAnsi="Candara"/>
                <w:lang w:val="sr-Cyrl-CS"/>
              </w:rPr>
              <w:t xml:space="preserve">, </w:t>
            </w:r>
            <w:r w:rsidRPr="0011488C">
              <w:rPr>
                <w:rFonts w:ascii="Candara" w:hAnsi="Candara"/>
                <w:lang w:val="en-US"/>
              </w:rPr>
              <w:t>as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well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as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to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demonstrate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the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importance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and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role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of studying literary texts in early grades of primary school</w:t>
            </w:r>
            <w:r w:rsidRPr="0011488C">
              <w:rPr>
                <w:rFonts w:ascii="Candara" w:hAnsi="Candara"/>
                <w:lang w:val="sr-Cyrl-CS"/>
              </w:rPr>
              <w:t xml:space="preserve">. </w:t>
            </w:r>
            <w:r w:rsidRPr="0011488C">
              <w:rPr>
                <w:rFonts w:ascii="Candara" w:hAnsi="Candara"/>
                <w:lang w:val="en-US"/>
              </w:rPr>
              <w:t>The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formation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of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the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ability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of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innovation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in teaching literature through interpretation and multi-aspect approach</w:t>
            </w:r>
            <w:r w:rsidRPr="0011488C">
              <w:rPr>
                <w:rFonts w:ascii="Candara" w:hAnsi="Candara"/>
                <w:bCs/>
                <w:lang w:val="sr-Cyrl-CS"/>
              </w:rPr>
              <w:t>.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The application of works of children’s literature in practice</w:t>
            </w:r>
            <w:r w:rsidRPr="0011488C">
              <w:rPr>
                <w:rFonts w:ascii="Candara" w:hAnsi="Candara"/>
                <w:lang w:val="sr-Cyrl-CS"/>
              </w:rPr>
              <w:t>.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773F58" w:rsidRPr="008F37A3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1488C">
              <w:rPr>
                <w:rFonts w:ascii="Candara" w:hAnsi="Candara"/>
              </w:rPr>
              <w:t xml:space="preserve">The </w:t>
            </w:r>
            <w:r w:rsidRPr="0011488C">
              <w:rPr>
                <w:rFonts w:ascii="Candara" w:hAnsi="Candara"/>
                <w:lang w:val="en-US"/>
              </w:rPr>
              <w:t>interpretation of literary works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and the analysis of literary texts in primary school</w:t>
            </w:r>
            <w:r w:rsidRPr="0011488C">
              <w:rPr>
                <w:rFonts w:ascii="Candara" w:hAnsi="Candara"/>
                <w:lang w:val="sr-Cyrl-CS"/>
              </w:rPr>
              <w:t xml:space="preserve">; </w:t>
            </w:r>
            <w:r w:rsidRPr="0011488C">
              <w:rPr>
                <w:rFonts w:ascii="Candara" w:hAnsi="Candara"/>
                <w:lang w:val="en-US"/>
              </w:rPr>
              <w:t>The concept and levels of interpretation of a literary work</w:t>
            </w:r>
            <w:r w:rsidRPr="0011488C">
              <w:rPr>
                <w:rFonts w:ascii="Candara" w:hAnsi="Candara"/>
                <w:lang w:val="sr-Cyrl-CS"/>
              </w:rPr>
              <w:t xml:space="preserve">; </w:t>
            </w:r>
            <w:r w:rsidRPr="0011488C">
              <w:rPr>
                <w:rFonts w:ascii="Candara" w:hAnsi="Candara"/>
                <w:lang w:val="en-US"/>
              </w:rPr>
              <w:t>The extrinsic and the intrinsic approach to the study of literature</w:t>
            </w:r>
            <w:r w:rsidRPr="0011488C">
              <w:rPr>
                <w:rFonts w:ascii="Candara" w:hAnsi="Candara"/>
                <w:lang w:val="sr-Cyrl-CS"/>
              </w:rPr>
              <w:t xml:space="preserve">; </w:t>
            </w:r>
            <w:r w:rsidRPr="0011488C">
              <w:rPr>
                <w:rFonts w:ascii="Candara" w:hAnsi="Candara"/>
                <w:lang w:val="en-US"/>
              </w:rPr>
              <w:t>Modern literary theories as the conditions for the understanding and interpretation of literary works and the methodology of teaching literature in early grades of primary school</w:t>
            </w:r>
            <w:r w:rsidRPr="0011488C">
              <w:rPr>
                <w:rFonts w:ascii="Candara" w:hAnsi="Candara"/>
                <w:lang w:val="ru-RU"/>
              </w:rPr>
              <w:t>;</w:t>
            </w:r>
            <w:r w:rsidRPr="0011488C">
              <w:rPr>
                <w:rFonts w:ascii="Candara" w:hAnsi="Candara"/>
                <w:lang w:val="sr-Cyrl-CS"/>
              </w:rPr>
              <w:t xml:space="preserve"> </w:t>
            </w:r>
            <w:r w:rsidRPr="0011488C">
              <w:rPr>
                <w:rFonts w:ascii="Candara" w:hAnsi="Candara"/>
                <w:lang w:val="en-US"/>
              </w:rPr>
              <w:t>Methodological steps in studying literary works</w:t>
            </w:r>
            <w:r w:rsidRPr="0011488C">
              <w:rPr>
                <w:rFonts w:ascii="Candara" w:hAnsi="Candara"/>
                <w:lang w:val="sr-Cyrl-CS"/>
              </w:rPr>
              <w:t xml:space="preserve">; </w:t>
            </w:r>
            <w:r w:rsidRPr="0011488C">
              <w:rPr>
                <w:rFonts w:ascii="Candara" w:hAnsi="Candara"/>
                <w:lang w:val="en-US"/>
              </w:rPr>
              <w:t>Interpretation of literary forms and genres for children and youth</w:t>
            </w:r>
            <w:r w:rsidRPr="0011488C">
              <w:rPr>
                <w:rFonts w:ascii="Candara" w:hAnsi="Candara"/>
                <w:lang w:val="sr-Cyrl-CS"/>
              </w:rPr>
              <w:t xml:space="preserve">; </w:t>
            </w:r>
            <w:r w:rsidRPr="0011488C">
              <w:rPr>
                <w:rFonts w:ascii="Candara" w:hAnsi="Candara"/>
                <w:lang w:val="en-US"/>
              </w:rPr>
              <w:t>Introduction to factors which influence a good interpretation of a literary work</w:t>
            </w:r>
            <w:r w:rsidRPr="0011488C">
              <w:rPr>
                <w:rFonts w:ascii="Candara" w:hAnsi="Candara"/>
                <w:lang w:val="sr-Cyrl-CS"/>
              </w:rPr>
              <w:t>;</w:t>
            </w:r>
            <w:r w:rsidRPr="008F37A3">
              <w:rPr>
                <w:rFonts w:ascii="Candara" w:hAnsi="Candar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The connection between works of literature and the needs of children and youth</w:t>
            </w:r>
            <w:r w:rsidRPr="008F37A3">
              <w:rPr>
                <w:rFonts w:ascii="Candara" w:hAnsi="Candar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as well as to those who work with them</w:t>
            </w:r>
            <w:r w:rsidRPr="008F37A3">
              <w:rPr>
                <w:rFonts w:ascii="Candara" w:hAnsi="Candara"/>
                <w:sz w:val="24"/>
                <w:szCs w:val="24"/>
                <w:lang w:val="sr-Cyrl-CS"/>
              </w:rPr>
              <w:t>;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 xml:space="preserve"> The research type of teaching language and literature</w:t>
            </w:r>
            <w:r w:rsidRPr="008F37A3">
              <w:rPr>
                <w:rFonts w:ascii="Candara" w:hAnsi="Candara"/>
                <w:iCs/>
                <w:sz w:val="24"/>
                <w:szCs w:val="24"/>
                <w:lang w:val="sr-Cyrl-CS"/>
              </w:rPr>
              <w:t>.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LANGUAGE OF INSTRUCTION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lastRenderedPageBreak/>
              <w:t>☒</w:t>
            </w:r>
            <w:r w:rsidRPr="008F6A4A">
              <w:rPr>
                <w:rFonts w:ascii="Candara" w:hAnsi="Candara"/>
              </w:rPr>
              <w:t xml:space="preserve">Serbian  (complete course)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English (complete course)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 Other _____________ (complete course)</w:t>
            </w:r>
          </w:p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Serbian with English mentoring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>Serbian with other mentoring ______________</w:t>
            </w:r>
          </w:p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50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100</w:t>
            </w:r>
          </w:p>
        </w:tc>
      </w:tr>
      <w:tr w:rsidR="00773F58" w:rsidRPr="00B54668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773F58" w:rsidRPr="008F6A4A" w:rsidRDefault="00773F58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58"/>
    <w:rsid w:val="000F7524"/>
    <w:rsid w:val="0015664C"/>
    <w:rsid w:val="004A2B01"/>
    <w:rsid w:val="0065071F"/>
    <w:rsid w:val="00773F58"/>
    <w:rsid w:val="008D5586"/>
    <w:rsid w:val="00B55775"/>
    <w:rsid w:val="00C21315"/>
    <w:rsid w:val="00D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58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3F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58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3F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8</cp:revision>
  <dcterms:created xsi:type="dcterms:W3CDTF">2016-04-13T06:44:00Z</dcterms:created>
  <dcterms:modified xsi:type="dcterms:W3CDTF">2016-04-14T07:20:00Z</dcterms:modified>
</cp:coreProperties>
</file>