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F4" w:rsidRPr="00B54668" w:rsidRDefault="000F45F4"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F45F4" w:rsidRPr="006B3561" w:rsidTr="004051DE">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F45F4" w:rsidRPr="006B3561" w:rsidRDefault="000F45F4" w:rsidP="004051DE">
            <w:pPr>
              <w:spacing w:line="240" w:lineRule="auto"/>
              <w:jc w:val="left"/>
              <w:rPr>
                <w:rFonts w:ascii="Candara" w:hAnsi="Candara"/>
                <w:b/>
                <w:sz w:val="36"/>
                <w:szCs w:val="36"/>
              </w:rPr>
            </w:pPr>
            <w:r w:rsidRPr="006B356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6B3561">
              <w:rPr>
                <w:rFonts w:ascii="Candara" w:hAnsi="Candara"/>
                <w:b/>
                <w:sz w:val="36"/>
                <w:szCs w:val="36"/>
              </w:rPr>
              <w:t xml:space="preserve">                         UNIVERSITY OF NIŠ</w:t>
            </w:r>
          </w:p>
          <w:p w:rsidR="000F45F4" w:rsidRPr="006B3561" w:rsidRDefault="000F45F4" w:rsidP="004051DE">
            <w:pPr>
              <w:spacing w:line="240" w:lineRule="auto"/>
              <w:jc w:val="left"/>
              <w:rPr>
                <w:rFonts w:ascii="Candara" w:hAnsi="Candara"/>
              </w:rPr>
            </w:pPr>
          </w:p>
        </w:tc>
      </w:tr>
      <w:tr w:rsidR="000F45F4" w:rsidRPr="006B3561" w:rsidTr="004051DE">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F45F4" w:rsidRPr="006B3561" w:rsidRDefault="000F45F4" w:rsidP="004051DE">
            <w:pPr>
              <w:spacing w:line="240" w:lineRule="auto"/>
              <w:contextualSpacing/>
              <w:rPr>
                <w:rFonts w:ascii="Candara" w:hAnsi="Candara"/>
                <w:b/>
                <w:sz w:val="36"/>
                <w:szCs w:val="36"/>
              </w:rPr>
            </w:pPr>
            <w:r w:rsidRPr="006B356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F45F4" w:rsidRPr="006B3561" w:rsidRDefault="000F45F4" w:rsidP="004051DE">
            <w:pPr>
              <w:spacing w:line="240" w:lineRule="auto"/>
              <w:contextualSpacing/>
              <w:jc w:val="left"/>
              <w:rPr>
                <w:rStyle w:val="CommentReference"/>
                <w:sz w:val="36"/>
                <w:szCs w:val="36"/>
              </w:rPr>
            </w:pPr>
            <w:r w:rsidRPr="006B356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F45F4" w:rsidRPr="006B3561" w:rsidRDefault="000F45F4" w:rsidP="004051DE">
            <w:pPr>
              <w:suppressAutoHyphens w:val="0"/>
              <w:spacing w:after="200" w:line="276" w:lineRule="auto"/>
              <w:jc w:val="left"/>
              <w:rPr>
                <w:rFonts w:ascii="Candara" w:hAnsi="Candara"/>
              </w:rPr>
            </w:pPr>
            <w:r w:rsidRPr="006B3561">
              <w:rPr>
                <w:rFonts w:ascii="Candara" w:hAnsi="Candara"/>
                <w:sz w:val="32"/>
                <w:szCs w:val="32"/>
              </w:rPr>
              <w:t>Faculty of Occupational Safety in Niš</w:t>
            </w:r>
          </w:p>
        </w:tc>
      </w:tr>
      <w:tr w:rsidR="000F45F4" w:rsidRPr="006B3561" w:rsidTr="004051DE">
        <w:trPr>
          <w:trHeight w:val="529"/>
        </w:trPr>
        <w:tc>
          <w:tcPr>
            <w:tcW w:w="10440" w:type="dxa"/>
            <w:gridSpan w:val="7"/>
            <w:tcBorders>
              <w:top w:val="double" w:sz="4" w:space="0" w:color="auto"/>
            </w:tcBorders>
            <w:shd w:val="clear" w:color="auto" w:fill="B8CCE4"/>
            <w:vAlign w:val="center"/>
          </w:tcPr>
          <w:p w:rsidR="000F45F4" w:rsidRPr="006B3561" w:rsidRDefault="000F45F4" w:rsidP="004051DE">
            <w:pPr>
              <w:spacing w:line="240" w:lineRule="auto"/>
              <w:contextualSpacing/>
              <w:rPr>
                <w:rFonts w:ascii="Candara" w:hAnsi="Candara"/>
                <w:b/>
              </w:rPr>
            </w:pPr>
            <w:r w:rsidRPr="006B3561">
              <w:rPr>
                <w:rFonts w:ascii="Candara" w:hAnsi="Candara"/>
                <w:b/>
              </w:rPr>
              <w:t>GENERAL INFORMATION</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 xml:space="preserve">Study program </w:t>
            </w:r>
          </w:p>
        </w:tc>
        <w:tc>
          <w:tcPr>
            <w:tcW w:w="6054" w:type="dxa"/>
            <w:gridSpan w:val="3"/>
            <w:vAlign w:val="center"/>
          </w:tcPr>
          <w:p w:rsidR="000F45F4" w:rsidRPr="006B3561" w:rsidRDefault="000F45F4" w:rsidP="004051DE">
            <w:pPr>
              <w:spacing w:line="240" w:lineRule="auto"/>
              <w:contextualSpacing/>
              <w:jc w:val="left"/>
              <w:rPr>
                <w:rFonts w:ascii="Candara" w:hAnsi="Candara"/>
                <w:b/>
                <w:sz w:val="24"/>
                <w:szCs w:val="24"/>
              </w:rPr>
            </w:pPr>
            <w:r w:rsidRPr="006B3561">
              <w:rPr>
                <w:rFonts w:ascii="Candara" w:hAnsi="Candara"/>
                <w:sz w:val="24"/>
                <w:szCs w:val="24"/>
              </w:rPr>
              <w:t>Environmental Engineering</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Study Module  (if applicable)</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Course title</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Technogenic risk management</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Level of study</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MS Gothic" w:eastAsia="MS Gothic" w:hAnsi="MS Gothic" w:hint="eastAsia"/>
              </w:rPr>
              <w:t>☐</w:t>
            </w:r>
            <w:r w:rsidRPr="006B3561">
              <w:rPr>
                <w:rFonts w:ascii="Candara" w:hAnsi="Candara"/>
              </w:rPr>
              <w:t xml:space="preserve">Bachelor               </w:t>
            </w:r>
            <w:r w:rsidRPr="006B3561">
              <w:rPr>
                <w:rFonts w:ascii="MS Gothic" w:eastAsia="MS Gothic" w:hAnsi="MS Gothic" w:hint="eastAsia"/>
              </w:rPr>
              <w:t>☐</w:t>
            </w:r>
            <w:r w:rsidRPr="006B3561">
              <w:rPr>
                <w:rFonts w:ascii="Candara" w:hAnsi="Candara"/>
              </w:rPr>
              <w:t xml:space="preserve"> Master’s                   </w:t>
            </w:r>
            <w:r w:rsidRPr="006B3561">
              <w:rPr>
                <w:rFonts w:ascii="MS Gothic" w:eastAsia="MS Gothic" w:hAnsi="MS Gothic" w:hint="eastAsia"/>
              </w:rPr>
              <w:t>☒</w:t>
            </w:r>
            <w:r w:rsidRPr="006B3561">
              <w:rPr>
                <w:rFonts w:ascii="Candara" w:hAnsi="Candara"/>
              </w:rPr>
              <w:t xml:space="preserve"> Doctoral</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Type of course</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MS Gothic" w:eastAsia="MS Gothic" w:hAnsi="MS Gothic" w:hint="eastAsia"/>
              </w:rPr>
              <w:t>☐</w:t>
            </w:r>
            <w:r w:rsidRPr="006B3561">
              <w:rPr>
                <w:rFonts w:ascii="Candara" w:hAnsi="Candara"/>
              </w:rPr>
              <w:t xml:space="preserve"> Obligatory    </w:t>
            </w:r>
            <w:r w:rsidRPr="006B3561">
              <w:rPr>
                <w:rFonts w:ascii="MS Gothic" w:eastAsia="MS Gothic" w:hAnsi="MS Gothic" w:hint="eastAsia"/>
              </w:rPr>
              <w:t>☒</w:t>
            </w:r>
            <w:r w:rsidRPr="006B3561">
              <w:rPr>
                <w:rFonts w:ascii="Candara" w:hAnsi="Candara"/>
              </w:rPr>
              <w:t xml:space="preserve"> Elective</w:t>
            </w:r>
          </w:p>
        </w:tc>
      </w:tr>
      <w:tr w:rsidR="000F45F4" w:rsidRPr="006B3561" w:rsidTr="004051DE">
        <w:trPr>
          <w:trHeight w:val="562"/>
        </w:trPr>
        <w:tc>
          <w:tcPr>
            <w:tcW w:w="4386" w:type="dxa"/>
            <w:gridSpan w:val="4"/>
            <w:vAlign w:val="center"/>
          </w:tcPr>
          <w:p w:rsidR="000F45F4" w:rsidRPr="006B3561" w:rsidRDefault="000F45F4" w:rsidP="004051DE">
            <w:pPr>
              <w:suppressAutoHyphens w:val="0"/>
              <w:spacing w:after="0" w:line="240" w:lineRule="auto"/>
              <w:contextualSpacing/>
              <w:jc w:val="left"/>
              <w:rPr>
                <w:rFonts w:ascii="Candara" w:hAnsi="Candara" w:cs="Arial"/>
                <w:lang w:val="en-US"/>
              </w:rPr>
            </w:pPr>
            <w:r w:rsidRPr="006B3561">
              <w:rPr>
                <w:rFonts w:ascii="Candara" w:hAnsi="Candara"/>
              </w:rPr>
              <w:t xml:space="preserve">Semester </w:t>
            </w:r>
          </w:p>
        </w:tc>
        <w:tc>
          <w:tcPr>
            <w:tcW w:w="6054" w:type="dxa"/>
            <w:gridSpan w:val="3"/>
            <w:vAlign w:val="center"/>
          </w:tcPr>
          <w:p w:rsidR="000F45F4" w:rsidRPr="006B3561" w:rsidRDefault="000F45F4" w:rsidP="004051DE">
            <w:pPr>
              <w:suppressAutoHyphens w:val="0"/>
              <w:spacing w:after="0" w:line="240" w:lineRule="auto"/>
              <w:contextualSpacing/>
              <w:jc w:val="left"/>
              <w:rPr>
                <w:rFonts w:ascii="Candara" w:hAnsi="Candara" w:cs="Arial"/>
                <w:lang w:val="en-US"/>
              </w:rPr>
            </w:pPr>
            <w:r w:rsidRPr="006B3561">
              <w:rPr>
                <w:rFonts w:ascii="MS Gothic" w:eastAsia="MS Gothic" w:hAnsi="MS Gothic" w:cs="Arial" w:hint="eastAsia"/>
                <w:lang w:val="en-US"/>
              </w:rPr>
              <w:t>☒</w:t>
            </w:r>
            <w:r w:rsidRPr="006B3561">
              <w:rPr>
                <w:rFonts w:ascii="Candara" w:hAnsi="Candara" w:cs="Arial"/>
                <w:lang w:val="en-US"/>
              </w:rPr>
              <w:t xml:space="preserve"> Autumn                     </w:t>
            </w:r>
            <w:r w:rsidRPr="006B3561">
              <w:rPr>
                <w:rFonts w:ascii="MS Gothic" w:eastAsia="MS Gothic" w:hAnsi="MS Gothic" w:cs="Arial" w:hint="eastAsia"/>
                <w:lang w:val="en-US"/>
              </w:rPr>
              <w:t>☐</w:t>
            </w:r>
            <w:r w:rsidRPr="006B3561">
              <w:rPr>
                <w:rFonts w:ascii="Candara" w:hAnsi="Candara" w:cs="Arial"/>
                <w:lang w:val="en-US"/>
              </w:rPr>
              <w:t>Spring</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 xml:space="preserve">Year of study </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Second year</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Number of ECTS allocated</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10</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Name of lecturer/lecturers</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Ivan Krstic</w:t>
            </w:r>
          </w:p>
        </w:tc>
      </w:tr>
      <w:tr w:rsidR="000F45F4" w:rsidRPr="006B3561" w:rsidTr="004051DE">
        <w:trPr>
          <w:trHeight w:val="562"/>
        </w:trPr>
        <w:tc>
          <w:tcPr>
            <w:tcW w:w="4386" w:type="dxa"/>
            <w:gridSpan w:val="4"/>
            <w:vAlign w:val="center"/>
          </w:tcPr>
          <w:p w:rsidR="000F45F4" w:rsidRPr="006B3561" w:rsidRDefault="000F45F4" w:rsidP="004051DE">
            <w:pPr>
              <w:spacing w:line="240" w:lineRule="auto"/>
              <w:contextualSpacing/>
              <w:jc w:val="left"/>
              <w:rPr>
                <w:rFonts w:ascii="Candara" w:hAnsi="Candara"/>
              </w:rPr>
            </w:pPr>
            <w:r w:rsidRPr="006B3561">
              <w:rPr>
                <w:rFonts w:ascii="Candara" w:hAnsi="Candara"/>
              </w:rPr>
              <w:t>Teaching mode</w:t>
            </w:r>
          </w:p>
        </w:tc>
        <w:tc>
          <w:tcPr>
            <w:tcW w:w="6054" w:type="dxa"/>
            <w:gridSpan w:val="3"/>
            <w:vAlign w:val="center"/>
          </w:tcPr>
          <w:p w:rsidR="000F45F4" w:rsidRPr="006B3561" w:rsidRDefault="000F45F4" w:rsidP="004051DE">
            <w:pPr>
              <w:spacing w:line="240" w:lineRule="auto"/>
              <w:contextualSpacing/>
              <w:jc w:val="left"/>
              <w:rPr>
                <w:rFonts w:ascii="Candara" w:hAnsi="Candara"/>
              </w:rPr>
            </w:pPr>
            <w:r w:rsidRPr="006B3561">
              <w:rPr>
                <w:rFonts w:ascii="MS Gothic" w:eastAsia="MS Gothic" w:hAnsi="MS Gothic" w:hint="eastAsia"/>
              </w:rPr>
              <w:t>☒</w:t>
            </w:r>
            <w:r w:rsidRPr="006B3561">
              <w:rPr>
                <w:rFonts w:ascii="Candara" w:hAnsi="Candara"/>
              </w:rPr>
              <w:t xml:space="preserve">Lectures                  </w:t>
            </w:r>
            <w:r w:rsidRPr="006B3561">
              <w:rPr>
                <w:rFonts w:ascii="MS Gothic" w:eastAsia="MS Gothic" w:hAnsi="MS Gothic" w:hint="eastAsia"/>
              </w:rPr>
              <w:t>☐</w:t>
            </w:r>
            <w:r w:rsidRPr="006B3561">
              <w:rPr>
                <w:rFonts w:ascii="Candara" w:hAnsi="Candara"/>
              </w:rPr>
              <w:t xml:space="preserve">Group tutorials         </w:t>
            </w:r>
            <w:r w:rsidRPr="006B3561">
              <w:rPr>
                <w:rFonts w:ascii="MS Gothic" w:eastAsia="MS Gothic" w:hAnsi="MS Gothic" w:hint="eastAsia"/>
              </w:rPr>
              <w:t>☐</w:t>
            </w:r>
            <w:r w:rsidRPr="006B3561">
              <w:rPr>
                <w:rFonts w:ascii="Candara" w:hAnsi="Candara"/>
              </w:rPr>
              <w:t xml:space="preserve"> Individual tutorials</w:t>
            </w:r>
          </w:p>
          <w:p w:rsidR="000F45F4" w:rsidRPr="006B3561" w:rsidRDefault="000F45F4" w:rsidP="004051DE">
            <w:pPr>
              <w:spacing w:line="240" w:lineRule="auto"/>
              <w:contextualSpacing/>
              <w:jc w:val="left"/>
              <w:rPr>
                <w:rFonts w:ascii="Candara" w:hAnsi="Candara"/>
              </w:rPr>
            </w:pPr>
            <w:r w:rsidRPr="006B3561">
              <w:rPr>
                <w:rFonts w:ascii="MS Gothic" w:eastAsia="MS Gothic" w:hAnsi="MS Gothic" w:hint="eastAsia"/>
              </w:rPr>
              <w:t>☐</w:t>
            </w:r>
            <w:r w:rsidRPr="006B3561">
              <w:rPr>
                <w:rFonts w:ascii="Candara" w:hAnsi="Candara"/>
              </w:rPr>
              <w:t xml:space="preserve">Laboratory work </w:t>
            </w:r>
            <w:r w:rsidRPr="006B3561">
              <w:rPr>
                <w:rFonts w:ascii="MS Gothic" w:eastAsia="MS Gothic" w:hAnsi="MS Gothic" w:hint="eastAsia"/>
              </w:rPr>
              <w:t>☐</w:t>
            </w:r>
            <w:r w:rsidRPr="006B3561">
              <w:rPr>
                <w:rFonts w:ascii="Candara" w:hAnsi="Candara"/>
              </w:rPr>
              <w:t xml:space="preserve">  Project work            </w:t>
            </w:r>
            <w:r w:rsidRPr="006B3561">
              <w:rPr>
                <w:rFonts w:ascii="MS Gothic" w:eastAsia="MS Gothic" w:hAnsi="MS Gothic" w:hint="eastAsia"/>
              </w:rPr>
              <w:t>☐</w:t>
            </w:r>
            <w:r w:rsidRPr="006B3561">
              <w:rPr>
                <w:rFonts w:ascii="Candara" w:hAnsi="Candara"/>
              </w:rPr>
              <w:t xml:space="preserve">  Seminar</w:t>
            </w:r>
          </w:p>
          <w:p w:rsidR="000F45F4" w:rsidRPr="006B3561" w:rsidRDefault="000F45F4" w:rsidP="004051DE">
            <w:pPr>
              <w:spacing w:line="240" w:lineRule="auto"/>
              <w:contextualSpacing/>
              <w:jc w:val="left"/>
              <w:rPr>
                <w:rFonts w:ascii="Candara" w:hAnsi="Candara"/>
              </w:rPr>
            </w:pPr>
            <w:r w:rsidRPr="006B3561">
              <w:rPr>
                <w:rFonts w:ascii="MS Gothic" w:eastAsia="MS Gothic" w:hAnsi="MS Gothic" w:hint="eastAsia"/>
              </w:rPr>
              <w:t>☐</w:t>
            </w:r>
            <w:r w:rsidRPr="006B3561">
              <w:rPr>
                <w:rFonts w:ascii="Candara" w:hAnsi="Candara"/>
              </w:rPr>
              <w:t xml:space="preserve">Distance learning    </w:t>
            </w:r>
            <w:r w:rsidRPr="006B3561">
              <w:rPr>
                <w:rFonts w:ascii="MS Gothic" w:eastAsia="MS Gothic" w:hAnsi="MS Gothic" w:hint="eastAsia"/>
              </w:rPr>
              <w:t>☐</w:t>
            </w:r>
            <w:r w:rsidRPr="006B3561">
              <w:rPr>
                <w:rFonts w:ascii="Candara" w:hAnsi="Candara"/>
              </w:rPr>
              <w:t xml:space="preserve"> Blended learning      </w:t>
            </w:r>
            <w:r w:rsidRPr="006B3561">
              <w:rPr>
                <w:rFonts w:ascii="MS Gothic" w:eastAsia="MS Gothic" w:hAnsi="MS Gothic" w:hint="eastAsia"/>
              </w:rPr>
              <w:t>☒</w:t>
            </w:r>
            <w:r w:rsidRPr="006B3561">
              <w:rPr>
                <w:rFonts w:ascii="Candara" w:hAnsi="Candara"/>
              </w:rPr>
              <w:t xml:space="preserve">  Other</w:t>
            </w:r>
          </w:p>
        </w:tc>
      </w:tr>
      <w:tr w:rsidR="000F45F4" w:rsidRPr="006B3561" w:rsidTr="004051DE">
        <w:trPr>
          <w:trHeight w:val="562"/>
        </w:trPr>
        <w:tc>
          <w:tcPr>
            <w:tcW w:w="10440" w:type="dxa"/>
            <w:gridSpan w:val="7"/>
            <w:shd w:val="clear" w:color="auto" w:fill="B8CCE4"/>
            <w:vAlign w:val="center"/>
          </w:tcPr>
          <w:p w:rsidR="000F45F4" w:rsidRPr="006B3561" w:rsidRDefault="000F45F4" w:rsidP="004051DE">
            <w:pPr>
              <w:spacing w:line="240" w:lineRule="auto"/>
              <w:contextualSpacing/>
              <w:jc w:val="left"/>
              <w:rPr>
                <w:rFonts w:ascii="Candara" w:hAnsi="Candara"/>
                <w:b/>
              </w:rPr>
            </w:pPr>
            <w:r w:rsidRPr="006B3561">
              <w:rPr>
                <w:rFonts w:ascii="Candara" w:hAnsi="Candara"/>
                <w:b/>
              </w:rPr>
              <w:t>PURPOSE AND OVERVIEW (max. 5 sentences)</w:t>
            </w:r>
          </w:p>
        </w:tc>
      </w:tr>
      <w:tr w:rsidR="000F45F4" w:rsidRPr="006B3561" w:rsidTr="004051DE">
        <w:trPr>
          <w:trHeight w:val="562"/>
        </w:trPr>
        <w:tc>
          <w:tcPr>
            <w:tcW w:w="10440" w:type="dxa"/>
            <w:gridSpan w:val="7"/>
            <w:vAlign w:val="center"/>
          </w:tcPr>
          <w:p w:rsidR="000F45F4" w:rsidRPr="006B3561" w:rsidRDefault="000F45F4" w:rsidP="004051DE">
            <w:pPr>
              <w:suppressAutoHyphens w:val="0"/>
              <w:autoSpaceDE w:val="0"/>
              <w:autoSpaceDN w:val="0"/>
              <w:adjustRightInd w:val="0"/>
              <w:spacing w:after="0" w:line="240" w:lineRule="auto"/>
              <w:rPr>
                <w:rFonts w:ascii="Candara" w:hAnsi="Candara" w:cs="Calibri"/>
                <w:i/>
                <w:szCs w:val="22"/>
                <w:lang w:val="en-US"/>
              </w:rPr>
            </w:pPr>
            <w:r w:rsidRPr="006B3561">
              <w:rPr>
                <w:rFonts w:ascii="Candara" w:hAnsi="Candara" w:cs="Calibri"/>
                <w:i/>
                <w:szCs w:val="22"/>
                <w:lang w:val="en-US"/>
              </w:rPr>
              <w:t>Students will acquire knowledge necessary for the analysis of technological processes with regard to the minimization of waste materials and energy released; in other words, preventing degradation and environmental threats, and will be able to apply of methods, methodologies and procedures for collecting and processing data and presenting the results of the effect of technological processes on the environment.</w:t>
            </w:r>
          </w:p>
        </w:tc>
      </w:tr>
      <w:tr w:rsidR="000F45F4" w:rsidRPr="006B3561" w:rsidTr="004051DE">
        <w:trPr>
          <w:trHeight w:val="562"/>
        </w:trPr>
        <w:tc>
          <w:tcPr>
            <w:tcW w:w="10440" w:type="dxa"/>
            <w:gridSpan w:val="7"/>
            <w:shd w:val="clear" w:color="auto" w:fill="B8CCE4"/>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SYLLABUS (brief outline and summary of topics, max. 10 sentences)</w:t>
            </w:r>
          </w:p>
        </w:tc>
      </w:tr>
      <w:tr w:rsidR="000F45F4" w:rsidRPr="006B3561" w:rsidTr="004051DE">
        <w:trPr>
          <w:trHeight w:val="416"/>
        </w:trPr>
        <w:tc>
          <w:tcPr>
            <w:tcW w:w="10440" w:type="dxa"/>
            <w:gridSpan w:val="7"/>
            <w:vAlign w:val="center"/>
          </w:tcPr>
          <w:p w:rsidR="000F45F4" w:rsidRPr="006B3561" w:rsidRDefault="000F45F4" w:rsidP="004051DE">
            <w:pPr>
              <w:tabs>
                <w:tab w:val="left" w:pos="360"/>
              </w:tabs>
              <w:spacing w:after="0" w:line="240" w:lineRule="auto"/>
              <w:rPr>
                <w:rFonts w:ascii="Candara" w:hAnsi="Candara"/>
              </w:rPr>
            </w:pPr>
            <w:r w:rsidRPr="006B3561">
              <w:rPr>
                <w:rFonts w:ascii="Candara" w:hAnsi="Candara"/>
              </w:rPr>
              <w:t>Fundamentals of risk management in technological systems. Identification of hazards. Exposure assessment, characterization and classification of risk. Risk impact assessment in technological systems. The balancing of technological systems as an element of risk assessment (mass, energy and exergy analyses). Choice of technological processes and operations for the development of systems in accorda</w:t>
            </w:r>
            <w:bookmarkStart w:id="0" w:name="_GoBack"/>
            <w:bookmarkEnd w:id="0"/>
            <w:r w:rsidRPr="006B3561">
              <w:rPr>
                <w:rFonts w:ascii="Candara" w:hAnsi="Candara"/>
              </w:rPr>
              <w:t>nce with the optimizing principles of material</w:t>
            </w:r>
            <w:r w:rsidRPr="006B3561">
              <w:rPr>
                <w:rFonts w:ascii="Candara" w:hAnsi="Candara" w:cs="Cambria Math"/>
              </w:rPr>
              <w:t>‐</w:t>
            </w:r>
            <w:r w:rsidRPr="006B3561">
              <w:rPr>
                <w:rFonts w:ascii="Candara" w:hAnsi="Candara" w:cs="Arial"/>
              </w:rPr>
              <w:t xml:space="preserve">energy flows and environmental pollution. The development of the </w:t>
            </w:r>
            <w:r w:rsidRPr="006B3561">
              <w:rPr>
                <w:rFonts w:ascii="Candara" w:hAnsi="Candara"/>
              </w:rPr>
              <w:t>principles of wasteless technologies. Perception of the risk situation of environmental pollution from technological systems and creating models. Models for defining exposure to risk situations.</w:t>
            </w:r>
          </w:p>
        </w:tc>
      </w:tr>
      <w:tr w:rsidR="000F45F4" w:rsidRPr="006B3561" w:rsidTr="004051DE">
        <w:trPr>
          <w:trHeight w:val="562"/>
        </w:trPr>
        <w:tc>
          <w:tcPr>
            <w:tcW w:w="10440" w:type="dxa"/>
            <w:gridSpan w:val="7"/>
            <w:shd w:val="clear" w:color="auto" w:fill="B8CCE4"/>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LANGUAGE OF INSTRUCTION</w:t>
            </w:r>
          </w:p>
        </w:tc>
      </w:tr>
      <w:tr w:rsidR="000F45F4" w:rsidRPr="006B3561" w:rsidTr="004051DE">
        <w:trPr>
          <w:trHeight w:val="562"/>
        </w:trPr>
        <w:tc>
          <w:tcPr>
            <w:tcW w:w="10440" w:type="dxa"/>
            <w:gridSpan w:val="7"/>
            <w:vAlign w:val="center"/>
          </w:tcPr>
          <w:p w:rsidR="000F45F4" w:rsidRPr="006B3561" w:rsidRDefault="000F45F4" w:rsidP="004051DE">
            <w:pPr>
              <w:tabs>
                <w:tab w:val="left" w:pos="360"/>
              </w:tabs>
              <w:spacing w:after="0" w:line="240" w:lineRule="auto"/>
              <w:jc w:val="left"/>
              <w:rPr>
                <w:rFonts w:ascii="Candara" w:hAnsi="Candara"/>
              </w:rPr>
            </w:pPr>
            <w:r w:rsidRPr="006B3561">
              <w:rPr>
                <w:rFonts w:ascii="MS Gothic" w:eastAsia="MS Gothic" w:hAnsi="MS Gothic" w:hint="eastAsia"/>
              </w:rPr>
              <w:t>☒</w:t>
            </w:r>
            <w:r w:rsidRPr="006B3561">
              <w:rPr>
                <w:rFonts w:ascii="MS Gothic" w:eastAsia="MS Gothic" w:hAnsi="MS Gothic"/>
              </w:rPr>
              <w:t xml:space="preserve"> </w:t>
            </w:r>
            <w:r w:rsidRPr="006B3561">
              <w:rPr>
                <w:rFonts w:ascii="Candara" w:hAnsi="Candara"/>
              </w:rPr>
              <w:t xml:space="preserve">Serbian  (complete course)              </w:t>
            </w:r>
            <w:r w:rsidRPr="006B3561">
              <w:rPr>
                <w:rFonts w:ascii="MS Gothic" w:eastAsia="MS Gothic" w:hAnsi="MS Gothic" w:hint="eastAsia"/>
              </w:rPr>
              <w:t>☐</w:t>
            </w:r>
            <w:r w:rsidRPr="006B3561">
              <w:rPr>
                <w:rFonts w:ascii="Candara" w:hAnsi="Candara"/>
              </w:rPr>
              <w:t xml:space="preserve"> English (complete course)               </w:t>
            </w:r>
            <w:r w:rsidRPr="006B3561">
              <w:rPr>
                <w:rFonts w:ascii="MS Gothic" w:eastAsia="MS Gothic" w:hAnsi="MS Gothic" w:hint="eastAsia"/>
              </w:rPr>
              <w:t>☐</w:t>
            </w:r>
            <w:r w:rsidRPr="006B3561">
              <w:rPr>
                <w:rFonts w:ascii="Candara" w:hAnsi="Candara"/>
              </w:rPr>
              <w:t xml:space="preserve">  Other _____________ (complete course)</w:t>
            </w:r>
          </w:p>
          <w:p w:rsidR="000F45F4" w:rsidRPr="006B3561" w:rsidRDefault="000F45F4" w:rsidP="004051DE">
            <w:pPr>
              <w:tabs>
                <w:tab w:val="left" w:pos="360"/>
              </w:tabs>
              <w:spacing w:after="0" w:line="240" w:lineRule="auto"/>
              <w:jc w:val="left"/>
              <w:rPr>
                <w:rFonts w:ascii="Candara" w:hAnsi="Candara"/>
              </w:rPr>
            </w:pPr>
          </w:p>
          <w:p w:rsidR="000F45F4" w:rsidRPr="006B3561" w:rsidRDefault="000F45F4" w:rsidP="004051DE">
            <w:pPr>
              <w:tabs>
                <w:tab w:val="left" w:pos="360"/>
              </w:tabs>
              <w:spacing w:after="0" w:line="240" w:lineRule="auto"/>
              <w:jc w:val="left"/>
              <w:rPr>
                <w:rFonts w:ascii="Candara" w:hAnsi="Candara"/>
              </w:rPr>
            </w:pPr>
            <w:r w:rsidRPr="006B3561">
              <w:rPr>
                <w:rFonts w:ascii="MS Gothic" w:eastAsia="MS Gothic" w:hAnsi="MS Gothic" w:hint="eastAsia"/>
              </w:rPr>
              <w:t>☐</w:t>
            </w:r>
            <w:r w:rsidRPr="006B3561">
              <w:rPr>
                <w:rFonts w:ascii="Candara" w:hAnsi="Candara"/>
              </w:rPr>
              <w:t xml:space="preserve">Serbian with English mentoring      </w:t>
            </w:r>
            <w:r w:rsidRPr="006B3561">
              <w:rPr>
                <w:rFonts w:ascii="MS Gothic" w:eastAsia="MS Gothic" w:hAnsi="MS Gothic" w:hint="eastAsia"/>
              </w:rPr>
              <w:t>☐</w:t>
            </w:r>
            <w:r w:rsidRPr="006B3561">
              <w:rPr>
                <w:rFonts w:ascii="Candara" w:hAnsi="Candara"/>
              </w:rPr>
              <w:t>Serbian with other mentoring ______________</w:t>
            </w:r>
          </w:p>
          <w:p w:rsidR="000F45F4" w:rsidRPr="006B3561" w:rsidRDefault="000F45F4" w:rsidP="004051DE">
            <w:pPr>
              <w:tabs>
                <w:tab w:val="left" w:pos="360"/>
              </w:tabs>
              <w:spacing w:after="0" w:line="240" w:lineRule="auto"/>
              <w:jc w:val="left"/>
              <w:rPr>
                <w:rFonts w:ascii="Candara" w:hAnsi="Candara"/>
                <w:b/>
              </w:rPr>
            </w:pPr>
          </w:p>
        </w:tc>
      </w:tr>
      <w:tr w:rsidR="000F45F4" w:rsidRPr="006B3561" w:rsidTr="004051DE">
        <w:trPr>
          <w:trHeight w:val="562"/>
        </w:trPr>
        <w:tc>
          <w:tcPr>
            <w:tcW w:w="10440" w:type="dxa"/>
            <w:gridSpan w:val="7"/>
            <w:shd w:val="clear" w:color="auto" w:fill="B8CCE4"/>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ASSESSMENT METHODS AND CRITERIA</w:t>
            </w:r>
          </w:p>
        </w:tc>
      </w:tr>
      <w:tr w:rsidR="000F45F4" w:rsidRPr="006B3561" w:rsidTr="004051DE">
        <w:trPr>
          <w:trHeight w:val="562"/>
        </w:trPr>
        <w:tc>
          <w:tcPr>
            <w:tcW w:w="255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Pre exam duties</w:t>
            </w:r>
          </w:p>
        </w:tc>
        <w:tc>
          <w:tcPr>
            <w:tcW w:w="1575" w:type="dxa"/>
            <w:gridSpan w:val="2"/>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Points</w:t>
            </w:r>
          </w:p>
        </w:tc>
        <w:tc>
          <w:tcPr>
            <w:tcW w:w="3255" w:type="dxa"/>
            <w:gridSpan w:val="3"/>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Final exam</w:t>
            </w:r>
          </w:p>
        </w:tc>
        <w:tc>
          <w:tcPr>
            <w:tcW w:w="306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points</w:t>
            </w:r>
          </w:p>
        </w:tc>
      </w:tr>
      <w:tr w:rsidR="000F45F4" w:rsidRPr="006B3561" w:rsidTr="004051DE">
        <w:trPr>
          <w:trHeight w:val="562"/>
        </w:trPr>
        <w:tc>
          <w:tcPr>
            <w:tcW w:w="255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Activity during lectures</w:t>
            </w:r>
          </w:p>
        </w:tc>
        <w:tc>
          <w:tcPr>
            <w:tcW w:w="1575" w:type="dxa"/>
            <w:gridSpan w:val="2"/>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w:t>
            </w:r>
          </w:p>
        </w:tc>
        <w:tc>
          <w:tcPr>
            <w:tcW w:w="3255" w:type="dxa"/>
            <w:gridSpan w:val="3"/>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Written examination</w:t>
            </w:r>
          </w:p>
        </w:tc>
        <w:tc>
          <w:tcPr>
            <w:tcW w:w="306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w:t>
            </w:r>
          </w:p>
        </w:tc>
      </w:tr>
      <w:tr w:rsidR="000F45F4" w:rsidRPr="006B3561" w:rsidTr="004051DE">
        <w:trPr>
          <w:trHeight w:val="562"/>
        </w:trPr>
        <w:tc>
          <w:tcPr>
            <w:tcW w:w="255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Practical teaching</w:t>
            </w:r>
          </w:p>
        </w:tc>
        <w:tc>
          <w:tcPr>
            <w:tcW w:w="1575" w:type="dxa"/>
            <w:gridSpan w:val="2"/>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100 (term paper  2*50)</w:t>
            </w:r>
          </w:p>
        </w:tc>
        <w:tc>
          <w:tcPr>
            <w:tcW w:w="3255" w:type="dxa"/>
            <w:gridSpan w:val="3"/>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Oral examination</w:t>
            </w:r>
          </w:p>
        </w:tc>
        <w:tc>
          <w:tcPr>
            <w:tcW w:w="306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w:t>
            </w:r>
          </w:p>
        </w:tc>
      </w:tr>
      <w:tr w:rsidR="000F45F4" w:rsidRPr="006B3561" w:rsidTr="004051DE">
        <w:trPr>
          <w:trHeight w:val="562"/>
        </w:trPr>
        <w:tc>
          <w:tcPr>
            <w:tcW w:w="255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Teaching colloquia</w:t>
            </w:r>
          </w:p>
        </w:tc>
        <w:tc>
          <w:tcPr>
            <w:tcW w:w="1575" w:type="dxa"/>
            <w:gridSpan w:val="2"/>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w:t>
            </w:r>
          </w:p>
        </w:tc>
        <w:tc>
          <w:tcPr>
            <w:tcW w:w="3255" w:type="dxa"/>
            <w:gridSpan w:val="3"/>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OVERALL SUM</w:t>
            </w:r>
          </w:p>
        </w:tc>
        <w:tc>
          <w:tcPr>
            <w:tcW w:w="3060" w:type="dxa"/>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100</w:t>
            </w:r>
          </w:p>
        </w:tc>
      </w:tr>
      <w:tr w:rsidR="000F45F4" w:rsidRPr="006B3561" w:rsidTr="004051DE">
        <w:trPr>
          <w:trHeight w:val="562"/>
        </w:trPr>
        <w:tc>
          <w:tcPr>
            <w:tcW w:w="10440" w:type="dxa"/>
            <w:gridSpan w:val="7"/>
            <w:vAlign w:val="center"/>
          </w:tcPr>
          <w:p w:rsidR="000F45F4" w:rsidRPr="006B3561" w:rsidRDefault="000F45F4" w:rsidP="004051DE">
            <w:pPr>
              <w:tabs>
                <w:tab w:val="left" w:pos="360"/>
              </w:tabs>
              <w:spacing w:after="0" w:line="240" w:lineRule="auto"/>
              <w:jc w:val="left"/>
              <w:rPr>
                <w:rFonts w:ascii="Candara" w:hAnsi="Candara"/>
                <w:b/>
              </w:rPr>
            </w:pPr>
            <w:r w:rsidRPr="006B3561">
              <w:rPr>
                <w:rFonts w:ascii="Candara" w:hAnsi="Candara"/>
                <w:b/>
              </w:rPr>
              <w:t>*Final examination mark is formed in accordance with the Institutional documents</w:t>
            </w:r>
          </w:p>
        </w:tc>
      </w:tr>
    </w:tbl>
    <w:p w:rsidR="000F45F4" w:rsidRDefault="000F45F4" w:rsidP="00E71A0B">
      <w:pPr>
        <w:ind w:left="1089"/>
      </w:pPr>
    </w:p>
    <w:p w:rsidR="000F45F4" w:rsidRDefault="000F45F4" w:rsidP="00E71A0B">
      <w:pPr>
        <w:ind w:left="1089"/>
      </w:pPr>
    </w:p>
    <w:p w:rsidR="000F45F4" w:rsidRDefault="000F45F4" w:rsidP="00E71A0B">
      <w:pPr>
        <w:ind w:left="1089"/>
      </w:pPr>
    </w:p>
    <w:sectPr w:rsidR="000F45F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5F4" w:rsidRDefault="000F45F4" w:rsidP="00864926">
      <w:pPr>
        <w:spacing w:after="0" w:line="240" w:lineRule="auto"/>
      </w:pPr>
      <w:r>
        <w:separator/>
      </w:r>
    </w:p>
  </w:endnote>
  <w:endnote w:type="continuationSeparator" w:id="0">
    <w:p w:rsidR="000F45F4" w:rsidRDefault="000F45F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5F4" w:rsidRDefault="000F45F4" w:rsidP="00864926">
      <w:pPr>
        <w:spacing w:after="0" w:line="240" w:lineRule="auto"/>
      </w:pPr>
      <w:r>
        <w:separator/>
      </w:r>
    </w:p>
  </w:footnote>
  <w:footnote w:type="continuationSeparator" w:id="0">
    <w:p w:rsidR="000F45F4" w:rsidRDefault="000F45F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841EF"/>
    <w:rsid w:val="00092E5B"/>
    <w:rsid w:val="000D1290"/>
    <w:rsid w:val="000F45F4"/>
    <w:rsid w:val="000F6001"/>
    <w:rsid w:val="001462E3"/>
    <w:rsid w:val="001D3BF1"/>
    <w:rsid w:val="001D64D3"/>
    <w:rsid w:val="001F14FA"/>
    <w:rsid w:val="001F60E3"/>
    <w:rsid w:val="002319B6"/>
    <w:rsid w:val="002B580C"/>
    <w:rsid w:val="002C17E6"/>
    <w:rsid w:val="00315601"/>
    <w:rsid w:val="00323176"/>
    <w:rsid w:val="003250C0"/>
    <w:rsid w:val="00341BD1"/>
    <w:rsid w:val="00375358"/>
    <w:rsid w:val="003B1D61"/>
    <w:rsid w:val="003B32A9"/>
    <w:rsid w:val="003C177A"/>
    <w:rsid w:val="003C4703"/>
    <w:rsid w:val="003E6FBB"/>
    <w:rsid w:val="004051DE"/>
    <w:rsid w:val="00406F80"/>
    <w:rsid w:val="00431EFA"/>
    <w:rsid w:val="00493925"/>
    <w:rsid w:val="004A0617"/>
    <w:rsid w:val="004D1C7E"/>
    <w:rsid w:val="004E562D"/>
    <w:rsid w:val="004E6B44"/>
    <w:rsid w:val="00516127"/>
    <w:rsid w:val="005562BB"/>
    <w:rsid w:val="00561EA9"/>
    <w:rsid w:val="00590938"/>
    <w:rsid w:val="005A5D38"/>
    <w:rsid w:val="005B0885"/>
    <w:rsid w:val="005B64BF"/>
    <w:rsid w:val="005D46D7"/>
    <w:rsid w:val="005F4694"/>
    <w:rsid w:val="00603117"/>
    <w:rsid w:val="00604604"/>
    <w:rsid w:val="0069043C"/>
    <w:rsid w:val="006A3E10"/>
    <w:rsid w:val="006B3561"/>
    <w:rsid w:val="006B74CE"/>
    <w:rsid w:val="006E12B2"/>
    <w:rsid w:val="006E40AE"/>
    <w:rsid w:val="006F647C"/>
    <w:rsid w:val="00717018"/>
    <w:rsid w:val="00783C57"/>
    <w:rsid w:val="00792CB4"/>
    <w:rsid w:val="00864926"/>
    <w:rsid w:val="008A30CE"/>
    <w:rsid w:val="008B1D6B"/>
    <w:rsid w:val="008C31B7"/>
    <w:rsid w:val="008D6126"/>
    <w:rsid w:val="00901ACD"/>
    <w:rsid w:val="00911529"/>
    <w:rsid w:val="009160FE"/>
    <w:rsid w:val="00932B21"/>
    <w:rsid w:val="00972302"/>
    <w:rsid w:val="009906EA"/>
    <w:rsid w:val="009D3F5E"/>
    <w:rsid w:val="009F3F9F"/>
    <w:rsid w:val="00A10286"/>
    <w:rsid w:val="00A1335D"/>
    <w:rsid w:val="00A252C4"/>
    <w:rsid w:val="00A86ED3"/>
    <w:rsid w:val="00AE49AE"/>
    <w:rsid w:val="00AF47A6"/>
    <w:rsid w:val="00AF4EC1"/>
    <w:rsid w:val="00B025A3"/>
    <w:rsid w:val="00B50491"/>
    <w:rsid w:val="00B54668"/>
    <w:rsid w:val="00B93E0C"/>
    <w:rsid w:val="00B9521A"/>
    <w:rsid w:val="00BD0C83"/>
    <w:rsid w:val="00BD3504"/>
    <w:rsid w:val="00C16F54"/>
    <w:rsid w:val="00C30484"/>
    <w:rsid w:val="00C63234"/>
    <w:rsid w:val="00CA6D81"/>
    <w:rsid w:val="00CC23C3"/>
    <w:rsid w:val="00CD17F1"/>
    <w:rsid w:val="00D20C30"/>
    <w:rsid w:val="00D82BB8"/>
    <w:rsid w:val="00D92F39"/>
    <w:rsid w:val="00DB43CC"/>
    <w:rsid w:val="00E04642"/>
    <w:rsid w:val="00E1222F"/>
    <w:rsid w:val="00E47B95"/>
    <w:rsid w:val="00E5013A"/>
    <w:rsid w:val="00E60599"/>
    <w:rsid w:val="00E662BF"/>
    <w:rsid w:val="00E71A0B"/>
    <w:rsid w:val="00E8188A"/>
    <w:rsid w:val="00E82964"/>
    <w:rsid w:val="00E857F8"/>
    <w:rsid w:val="00EA7E0C"/>
    <w:rsid w:val="00EC53EE"/>
    <w:rsid w:val="00F06AFA"/>
    <w:rsid w:val="00F237EB"/>
    <w:rsid w:val="00F56373"/>
    <w:rsid w:val="00F742D3"/>
    <w:rsid w:val="00FB55A7"/>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120998002">
      <w:marLeft w:val="0"/>
      <w:marRight w:val="0"/>
      <w:marTop w:val="0"/>
      <w:marBottom w:val="0"/>
      <w:divBdr>
        <w:top w:val="none" w:sz="0" w:space="0" w:color="auto"/>
        <w:left w:val="none" w:sz="0" w:space="0" w:color="auto"/>
        <w:bottom w:val="none" w:sz="0" w:space="0" w:color="auto"/>
        <w:right w:val="none" w:sz="0" w:space="0" w:color="auto"/>
      </w:divBdr>
      <w:divsChild>
        <w:div w:id="1120998000">
          <w:marLeft w:val="0"/>
          <w:marRight w:val="0"/>
          <w:marTop w:val="0"/>
          <w:marBottom w:val="0"/>
          <w:divBdr>
            <w:top w:val="none" w:sz="0" w:space="0" w:color="auto"/>
            <w:left w:val="none" w:sz="0" w:space="0" w:color="auto"/>
            <w:bottom w:val="none" w:sz="0" w:space="0" w:color="auto"/>
            <w:right w:val="none" w:sz="0" w:space="0" w:color="auto"/>
          </w:divBdr>
        </w:div>
        <w:div w:id="112099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372</Words>
  <Characters>2125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5</cp:revision>
  <cp:lastPrinted>2015-12-23T11:47:00Z</cp:lastPrinted>
  <dcterms:created xsi:type="dcterms:W3CDTF">2016-04-15T16:59:00Z</dcterms:created>
  <dcterms:modified xsi:type="dcterms:W3CDTF">2016-04-20T10:19:00Z</dcterms:modified>
</cp:coreProperties>
</file>