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A24F8B1" w:rsidR="00B50491" w:rsidRPr="00B54668" w:rsidRDefault="00E3411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Entomology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091E03D" w:rsidR="006F647C" w:rsidRPr="00B54668" w:rsidRDefault="00A141C4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986F1DE" w:rsidR="00CD17F1" w:rsidRPr="00B54668" w:rsidRDefault="00A141C4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00B44AD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B8BB334" w:rsidR="00A1335D" w:rsidRPr="00B54668" w:rsidRDefault="00E3411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1B9374D" w:rsidR="00E857F8" w:rsidRPr="00B54668" w:rsidRDefault="00B86F4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A. </w:t>
            </w:r>
            <w:proofErr w:type="spellStart"/>
            <w:r>
              <w:rPr>
                <w:rFonts w:ascii="Candara" w:hAnsi="Candara"/>
              </w:rPr>
              <w:t>Žikić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0E8FEAE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28BEDA5" w14:textId="4A2D88D6" w:rsidR="005F18BA" w:rsidRDefault="005F18BA" w:rsidP="00E3411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Getting acquainted with characteristics and systematics of the particular insect groups.</w:t>
            </w:r>
          </w:p>
          <w:p w14:paraId="23A6C870" w14:textId="0E12CE95" w:rsidR="00911529" w:rsidRPr="00B86F49" w:rsidRDefault="00B86F49" w:rsidP="00E34119">
            <w:pPr>
              <w:contextualSpacing/>
              <w:rPr>
                <w:rFonts w:ascii="Candara" w:hAnsi="Candara"/>
              </w:rPr>
            </w:pPr>
            <w:r w:rsidRPr="0050739F">
              <w:rPr>
                <w:rFonts w:ascii="Candara" w:hAnsi="Candara"/>
              </w:rPr>
              <w:t>Acquiring knowledge on the</w:t>
            </w:r>
            <w:r>
              <w:rPr>
                <w:rFonts w:ascii="Candara" w:hAnsi="Candara"/>
              </w:rPr>
              <w:t xml:space="preserve"> </w:t>
            </w:r>
            <w:r w:rsidR="00E34119">
              <w:rPr>
                <w:rFonts w:ascii="Candara" w:hAnsi="Candara"/>
              </w:rPr>
              <w:t xml:space="preserve">biodiversity </w:t>
            </w:r>
            <w:r w:rsidR="005F18BA">
              <w:rPr>
                <w:rFonts w:ascii="Candara" w:hAnsi="Candara"/>
              </w:rPr>
              <w:t xml:space="preserve">of Serbian </w:t>
            </w:r>
            <w:proofErr w:type="spellStart"/>
            <w:r w:rsidR="005F18BA">
              <w:rPr>
                <w:rFonts w:ascii="Candara" w:hAnsi="Candara"/>
              </w:rPr>
              <w:t>entomofauna</w:t>
            </w:r>
            <w:proofErr w:type="spellEnd"/>
            <w:r w:rsidR="005F18BA">
              <w:rPr>
                <w:rFonts w:ascii="Candara" w:hAnsi="Candara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0FDA432" w:rsidR="0047520F" w:rsidRPr="0047520F" w:rsidRDefault="000B4F02" w:rsidP="00B86F49">
            <w:pPr>
              <w:spacing w:before="100" w:beforeAutospacing="1" w:after="100" w:afterAutospacing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Development and the history of entomological research in Serbia. Main characteristics, anatomy and morphology of </w:t>
            </w:r>
            <w:r w:rsidR="0047520F">
              <w:rPr>
                <w:rFonts w:ascii="Candara" w:hAnsi="Candara"/>
              </w:rPr>
              <w:t xml:space="preserve">insects. </w:t>
            </w:r>
            <w:proofErr w:type="spellStart"/>
            <w:r w:rsidR="0047520F">
              <w:rPr>
                <w:rFonts w:ascii="Candara" w:hAnsi="Candara"/>
              </w:rPr>
              <w:t>Paleoentomology</w:t>
            </w:r>
            <w:proofErr w:type="spellEnd"/>
            <w:r w:rsidR="0047520F">
              <w:rPr>
                <w:rFonts w:ascii="Candara" w:hAnsi="Candara"/>
              </w:rPr>
              <w:t>. Zoological nomenclature and insect taxonomy. Survey of the current knowledge of insect fauna in Serbia.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A141C4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A141C4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6C8E167" w:rsidR="001F14FA" w:rsidRDefault="00B86F4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205E2B5" w:rsidR="001F14FA" w:rsidRDefault="00B86F4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ADCD1E8" w:rsidR="001F14FA" w:rsidRDefault="00B86F4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9111829" w:rsidR="001F14FA" w:rsidRDefault="00B86F4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DFD1" w14:textId="77777777" w:rsidR="00A141C4" w:rsidRDefault="00A141C4" w:rsidP="00864926">
      <w:r>
        <w:separator/>
      </w:r>
    </w:p>
  </w:endnote>
  <w:endnote w:type="continuationSeparator" w:id="0">
    <w:p w14:paraId="6FDFE9DD" w14:textId="77777777" w:rsidR="00A141C4" w:rsidRDefault="00A141C4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F0EF9" w14:textId="77777777" w:rsidR="00A141C4" w:rsidRDefault="00A141C4" w:rsidP="00864926">
      <w:r>
        <w:separator/>
      </w:r>
    </w:p>
  </w:footnote>
  <w:footnote w:type="continuationSeparator" w:id="0">
    <w:p w14:paraId="1CD0C942" w14:textId="77777777" w:rsidR="00A141C4" w:rsidRDefault="00A141C4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B4F0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520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5F18BA"/>
    <w:rsid w:val="00603117"/>
    <w:rsid w:val="0066493E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141C4"/>
    <w:rsid w:val="00A5436F"/>
    <w:rsid w:val="00A55FB2"/>
    <w:rsid w:val="00AA1E6D"/>
    <w:rsid w:val="00AF47A6"/>
    <w:rsid w:val="00B50491"/>
    <w:rsid w:val="00B54668"/>
    <w:rsid w:val="00B62AD3"/>
    <w:rsid w:val="00B77F13"/>
    <w:rsid w:val="00B86F49"/>
    <w:rsid w:val="00B9521A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34119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87A13-A420-4A9E-92A2-EFBED0A9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Sale</cp:lastModifiedBy>
  <cp:revision>5</cp:revision>
  <cp:lastPrinted>2015-12-23T11:47:00Z</cp:lastPrinted>
  <dcterms:created xsi:type="dcterms:W3CDTF">2016-04-05T20:50:00Z</dcterms:created>
  <dcterms:modified xsi:type="dcterms:W3CDTF">2016-04-14T21:43:00Z</dcterms:modified>
</cp:coreProperties>
</file>