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C" w:rsidRPr="00B54668" w:rsidRDefault="00A316DC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316DC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6DC" w:rsidRPr="00BD3DAA" w:rsidRDefault="00B92BDA" w:rsidP="00BD3D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B92BDA">
              <w:rPr>
                <w:rFonts w:cs="Times New Roman"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A316DC" w:rsidRPr="00BD3DAA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A316DC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16DC" w:rsidRPr="00BD3DAA" w:rsidRDefault="00A316DC" w:rsidP="00BD3DAA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BD3DAA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Style w:val="CommentReference"/>
                <w:rFonts w:cs="Times New Roman"/>
                <w:sz w:val="36"/>
                <w:szCs w:val="36"/>
              </w:rPr>
            </w:pPr>
            <w:r w:rsidRPr="00BD3DAA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BD3DAA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16DC" w:rsidRPr="004840B3" w:rsidRDefault="00A316DC" w:rsidP="004840B3">
            <w:pPr>
              <w:suppressAutoHyphens w:val="0"/>
              <w:spacing w:after="200" w:line="276" w:lineRule="auto"/>
              <w:jc w:val="left"/>
              <w:rPr>
                <w:rFonts w:ascii="Verdana" w:hAnsi="Verdana" w:cs="Verdana"/>
                <w:sz w:val="21"/>
                <w:szCs w:val="21"/>
                <w:lang w:val="en-US"/>
              </w:rPr>
            </w:pPr>
            <w:r w:rsidRPr="004840B3">
              <w:rPr>
                <w:rFonts w:ascii="Verdana" w:hAnsi="Verdana" w:cs="Verdana"/>
                <w:sz w:val="21"/>
                <w:szCs w:val="21"/>
                <w:lang w:val="en-US"/>
              </w:rPr>
              <w:t>Faculty of Sciences and Mathematics</w:t>
            </w:r>
          </w:p>
          <w:p w:rsidR="00A316DC" w:rsidRPr="004840B3" w:rsidRDefault="00A316DC" w:rsidP="004840B3">
            <w:pPr>
              <w:rPr>
                <w:rFonts w:cs="Times New Roman"/>
              </w:rPr>
            </w:pPr>
            <w:r w:rsidRPr="004840B3">
              <w:rPr>
                <w:rFonts w:ascii="Verdana" w:hAnsi="Verdana" w:cs="Verdana"/>
                <w:sz w:val="21"/>
                <w:szCs w:val="21"/>
              </w:rPr>
              <w:t>Department of Biology with Ecology.</w:t>
            </w:r>
          </w:p>
        </w:tc>
      </w:tr>
      <w:tr w:rsidR="00A316DC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316DC" w:rsidRPr="00BD3DAA" w:rsidRDefault="00A316DC" w:rsidP="00BD3DAA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121D44">
              <w:rPr>
                <w:rFonts w:ascii="Verdana" w:hAnsi="Verdana" w:cs="Verdana"/>
                <w:b/>
                <w:bCs/>
                <w:sz w:val="21"/>
                <w:szCs w:val="21"/>
                <w:lang w:val="en-US"/>
              </w:rPr>
              <w:t>Applied Chemistry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4840B3" w:rsidRDefault="00A316DC" w:rsidP="00BD3DAA">
            <w:pPr>
              <w:spacing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121D44">
              <w:rPr>
                <w:rFonts w:ascii="Verdana" w:hAnsi="Verdana" w:cs="Verdana"/>
                <w:b/>
                <w:bCs/>
                <w:sz w:val="22"/>
                <w:szCs w:val="22"/>
                <w:lang w:val="sr-Latn-CS"/>
              </w:rPr>
              <w:t xml:space="preserve">Large scale </w:t>
            </w:r>
            <w:r w:rsidRPr="00121D44">
              <w:rPr>
                <w:rFonts w:ascii="Verdana" w:hAnsi="Verdana" w:cs="Verdana"/>
                <w:b/>
                <w:bCs/>
                <w:sz w:val="22"/>
                <w:szCs w:val="22"/>
                <w:lang w:val="sr-Cyrl-CS"/>
              </w:rPr>
              <w:t>synthesis of organic compounds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BD3DAA" w:rsidRDefault="00287CE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 w:rsidR="00A316DC">
              <w:rPr>
                <w:rFonts w:ascii="Candara" w:hAnsi="Candara" w:cs="Candara"/>
              </w:rPr>
              <w:t xml:space="preserve">Bachelor               </w:t>
            </w:r>
            <w:r w:rsidR="00A316DC">
              <w:rPr>
                <w:rFonts w:ascii="Courier New" w:eastAsia="MS Gothic" w:hAnsi="Courier New" w:cs="Courier New"/>
              </w:rPr>
              <w:t>x</w:t>
            </w:r>
            <w:r w:rsidR="00A316DC">
              <w:rPr>
                <w:rFonts w:ascii="Candara" w:hAnsi="Candara" w:cs="Candara"/>
              </w:rPr>
              <w:t xml:space="preserve"> Master’s                   </w:t>
            </w:r>
            <w:r w:rsidR="00A316DC">
              <w:rPr>
                <w:rFonts w:ascii="Courier New" w:eastAsia="MS Gothic" w:hAnsi="Courier New" w:cs="Courier New"/>
              </w:rPr>
              <w:t>☐</w:t>
            </w:r>
            <w:r w:rsidR="00A316DC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 xml:space="preserve">  </w:t>
            </w:r>
            <w:r w:rsidR="00A316DC">
              <w:rPr>
                <w:rFonts w:ascii="Candara" w:hAnsi="Candara" w:cs="Candara"/>
              </w:rPr>
              <w:t>Doctoral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Obligatory                 </w:t>
            </w:r>
            <w:r w:rsidR="00287CEC">
              <w:rPr>
                <w:rFonts w:ascii="MS Mincho" w:eastAsia="MS Mincho" w:hAnsi="MS Mincho" w:cs="MS Mincho" w:hint="eastAsia"/>
              </w:rPr>
              <w:t>☐</w:t>
            </w:r>
            <w:r w:rsidR="00287CEC">
              <w:rPr>
                <w:rFonts w:ascii="Candara" w:hAnsi="Candara" w:cs="Candara"/>
              </w:rPr>
              <w:t xml:space="preserve"> E</w:t>
            </w:r>
            <w:r w:rsidRPr="00BD3DAA">
              <w:rPr>
                <w:rFonts w:ascii="Candara" w:hAnsi="Candara" w:cs="Candara"/>
              </w:rPr>
              <w:t>lective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BD3DAA">
              <w:rPr>
                <w:rFonts w:ascii="Candara" w:hAnsi="Candara" w:cs="Candara"/>
              </w:rPr>
              <w:t xml:space="preserve">Semester </w:t>
            </w:r>
            <w:r w:rsidRPr="00BD3DAA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BD3DAA" w:rsidRDefault="00A316DC" w:rsidP="00287CE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BD3DAA"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Courier New" w:eastAsia="MS Gothic" w:hAnsi="Courier New" w:cs="Courier New"/>
                <w:lang w:val="en-US"/>
              </w:rPr>
              <w:t>x</w:t>
            </w:r>
            <w:r w:rsidRPr="00BD3DAA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="00287CEC">
              <w:rPr>
                <w:rFonts w:ascii="MS Mincho" w:eastAsia="MS Mincho" w:hAnsi="MS Mincho" w:cs="MS Mincho" w:hint="eastAsia"/>
              </w:rPr>
              <w:t>☐</w:t>
            </w:r>
            <w:r w:rsidR="00287CEC">
              <w:rPr>
                <w:rFonts w:ascii="Candara" w:hAnsi="Candara" w:cs="Candara"/>
              </w:rPr>
              <w:t xml:space="preserve"> </w:t>
            </w:r>
            <w:r w:rsidRPr="00BD3DAA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4840B3" w:rsidRDefault="00A316DC" w:rsidP="00BD3DAA">
            <w:pPr>
              <w:spacing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second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4840B3" w:rsidRDefault="00A316DC" w:rsidP="00BD3DAA">
            <w:pPr>
              <w:spacing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4840B3" w:rsidRDefault="00A316DC" w:rsidP="00BD3DAA">
            <w:pPr>
              <w:spacing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Goran Petrović</w:t>
            </w:r>
          </w:p>
        </w:tc>
      </w:tr>
      <w:tr w:rsidR="00A316D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Lectures                     </w:t>
            </w:r>
            <w:r>
              <w:rPr>
                <w:rFonts w:ascii="Courier New" w:eastAsia="MS Gothic" w:hAnsi="Courier New" w:cs="Courier New"/>
              </w:rPr>
              <w:t>x</w:t>
            </w:r>
            <w:r w:rsidR="00287CEC">
              <w:rPr>
                <w:rFonts w:ascii="Courier New" w:eastAsia="MS Gothic" w:hAnsi="Courier New" w:cs="Courier New"/>
              </w:rPr>
              <w:t xml:space="preserve"> </w:t>
            </w:r>
            <w:r w:rsidRPr="00BD3DAA">
              <w:rPr>
                <w:rFonts w:ascii="Candara" w:hAnsi="Candara" w:cs="Candara"/>
              </w:rPr>
              <w:t xml:space="preserve">Group tutorials         </w:t>
            </w:r>
            <w:r w:rsidR="00287CEC">
              <w:rPr>
                <w:rFonts w:ascii="MS Mincho" w:eastAsia="MS Mincho" w:hAnsi="MS Mincho" w:cs="MS Mincho" w:hint="eastAsia"/>
              </w:rPr>
              <w:t>☐</w:t>
            </w:r>
            <w:r w:rsidR="00287CEC">
              <w:rPr>
                <w:rFonts w:ascii="Candara" w:hAnsi="Candara" w:cs="Candara"/>
              </w:rPr>
              <w:t xml:space="preserve">  </w:t>
            </w:r>
            <w:r w:rsidRPr="00BD3DAA">
              <w:rPr>
                <w:rFonts w:ascii="Candara" w:hAnsi="Candara" w:cs="Candara"/>
              </w:rPr>
              <w:t>Individual tutorials</w:t>
            </w:r>
          </w:p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 </w:t>
            </w: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Laboratory work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</w:t>
            </w:r>
            <w:r w:rsidR="00287CEC">
              <w:rPr>
                <w:rFonts w:ascii="Candara" w:hAnsi="Candara" w:cs="Candara"/>
              </w:rPr>
              <w:t xml:space="preserve"> </w:t>
            </w:r>
            <w:r w:rsidRPr="00BD3DAA">
              <w:rPr>
                <w:rFonts w:ascii="Candara" w:hAnsi="Candara" w:cs="Candara"/>
              </w:rPr>
              <w:t xml:space="preserve"> P</w:t>
            </w:r>
            <w:bookmarkStart w:id="0" w:name="_GoBack"/>
            <w:bookmarkEnd w:id="0"/>
            <w:r w:rsidRPr="00BD3DAA">
              <w:rPr>
                <w:rFonts w:ascii="Candara" w:hAnsi="Candara" w:cs="Candara"/>
              </w:rPr>
              <w:t xml:space="preserve">roject work            </w:t>
            </w:r>
            <w:r>
              <w:rPr>
                <w:rFonts w:ascii="Candara" w:hAnsi="Candara" w:cs="Candara"/>
              </w:rPr>
              <w:t>x</w:t>
            </w:r>
            <w:r w:rsidRPr="00BD3DAA">
              <w:rPr>
                <w:rFonts w:ascii="Candara" w:hAnsi="Candara" w:cs="Candara"/>
              </w:rPr>
              <w:t xml:space="preserve">  Seminar</w:t>
            </w:r>
          </w:p>
          <w:p w:rsidR="00A316DC" w:rsidRPr="00BD3DAA" w:rsidRDefault="00A316DC" w:rsidP="00287CE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BD3DAA">
              <w:rPr>
                <w:rFonts w:ascii="Candara" w:hAnsi="Candara" w:cs="Candara"/>
              </w:rPr>
              <w:t xml:space="preserve"> </w:t>
            </w:r>
            <w:r w:rsidR="00287CEC">
              <w:rPr>
                <w:rFonts w:ascii="MS Mincho" w:eastAsia="MS Mincho" w:hAnsi="MS Mincho" w:cs="MS Mincho" w:hint="eastAsia"/>
              </w:rPr>
              <w:t>☐</w:t>
            </w:r>
            <w:r w:rsidR="00287CEC">
              <w:rPr>
                <w:rFonts w:ascii="Candara" w:hAnsi="Candara" w:cs="Candara"/>
              </w:rPr>
              <w:t xml:space="preserve"> </w:t>
            </w:r>
            <w:r w:rsidRPr="00BD3DAA">
              <w:rPr>
                <w:rFonts w:ascii="Candara" w:hAnsi="Candara" w:cs="Candara"/>
              </w:rPr>
              <w:t xml:space="preserve">Distance learning    </w:t>
            </w:r>
            <w:r w:rsidRPr="00BD3DAA">
              <w:rPr>
                <w:rFonts w:ascii="MS Mincho" w:eastAsia="MS Mincho" w:hAnsi="MS Mincho" w:cs="MS Mincho" w:hint="eastAsia"/>
              </w:rPr>
              <w:t>☐</w:t>
            </w:r>
            <w:r w:rsidRPr="00BD3DAA">
              <w:rPr>
                <w:rFonts w:ascii="Candara" w:hAnsi="Candara" w:cs="Candara"/>
              </w:rPr>
              <w:t xml:space="preserve"> Blended learning      </w:t>
            </w:r>
            <w:r w:rsidRPr="00BD3DAA">
              <w:rPr>
                <w:rFonts w:ascii="MS Mincho" w:eastAsia="MS Mincho" w:hAnsi="MS Mincho" w:cs="MS Mincho" w:hint="eastAsia"/>
              </w:rPr>
              <w:t>☐</w:t>
            </w:r>
            <w:r w:rsidRPr="00BD3DAA">
              <w:rPr>
                <w:rFonts w:ascii="Candara" w:hAnsi="Candara" w:cs="Candara"/>
              </w:rPr>
              <w:t xml:space="preserve">  Other</w:t>
            </w: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316DC" w:rsidRPr="00BD3DAA" w:rsidRDefault="00A316DC" w:rsidP="00BD3DAA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316DC" w:rsidRPr="00121D44" w:rsidRDefault="00A316DC" w:rsidP="00906A7D">
            <w:pPr>
              <w:spacing w:line="240" w:lineRule="auto"/>
              <w:jc w:val="left"/>
              <w:rPr>
                <w:rFonts w:cs="Times New Roman"/>
              </w:rPr>
            </w:pPr>
            <w:r>
              <w:t xml:space="preserve">Gaining </w:t>
            </w:r>
            <w:r w:rsidRPr="00121D44">
              <w:t>students to independently devise principles and propose a methodology for industrial organic synthesis.</w:t>
            </w: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316DC" w:rsidRPr="00121D44" w:rsidRDefault="00A316DC" w:rsidP="00121D4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color w:val="222222"/>
                <w:lang w:val="sr-Latn-CS"/>
              </w:rPr>
            </w:pPr>
            <w:r w:rsidRPr="00121D44">
              <w:rPr>
                <w:i/>
                <w:iCs/>
                <w:color w:val="222222"/>
                <w:lang w:val="sr-Latn-CS"/>
              </w:rPr>
              <w:t>Theorectical lectures</w:t>
            </w:r>
          </w:p>
          <w:p w:rsidR="00A316DC" w:rsidRPr="00392E74" w:rsidRDefault="00A316DC" w:rsidP="00121D44">
            <w:pPr>
              <w:tabs>
                <w:tab w:val="left" w:pos="360"/>
              </w:tabs>
              <w:spacing w:after="0" w:line="240" w:lineRule="auto"/>
              <w:jc w:val="left"/>
              <w:rPr>
                <w:rFonts w:cs="Times New Roman"/>
                <w:color w:val="222222"/>
                <w:lang w:val="en-US"/>
              </w:rPr>
            </w:pPr>
            <w:r w:rsidRPr="00121D44">
              <w:rPr>
                <w:color w:val="222222"/>
                <w:lang w:val="sr-Latn-CS"/>
              </w:rPr>
              <w:t>Introduction</w:t>
            </w:r>
            <w:r w:rsidRPr="00121D44">
              <w:rPr>
                <w:color w:val="222222"/>
                <w:lang w:val="sr-Cyrl-CS"/>
              </w:rPr>
              <w:t xml:space="preserve">. Similarities and differences of organic synthesis in laboratory and industrial conditions. </w:t>
            </w:r>
            <w:r w:rsidRPr="00121D44">
              <w:rPr>
                <w:color w:val="222222"/>
                <w:lang w:val="sr-Latn-CS"/>
              </w:rPr>
              <w:t>Optimization methods of organic synthesis in industrial conditions</w:t>
            </w:r>
            <w:r w:rsidRPr="00121D44">
              <w:rPr>
                <w:color w:val="222222"/>
                <w:lang w:val="sr-Cyrl-CS"/>
              </w:rPr>
              <w:t xml:space="preserve">. Techniques and procedures of organic synthesis optimization in industrial conditions. Dimensional analysis. </w:t>
            </w:r>
            <w:r w:rsidRPr="00121D44">
              <w:rPr>
                <w:color w:val="222222"/>
                <w:lang w:val="sr-Latn-CS"/>
              </w:rPr>
              <w:t>Selection of catalyst, solvent extraction mode, extraction and other methods, optimizing the number of steps in organic synthesis</w:t>
            </w:r>
            <w:r w:rsidRPr="00121D44">
              <w:rPr>
                <w:color w:val="222222"/>
                <w:lang w:val="sr-Cyrl-CS"/>
              </w:rPr>
              <w:t xml:space="preserve">. </w:t>
            </w:r>
            <w:r w:rsidRPr="00121D44">
              <w:rPr>
                <w:color w:val="222222"/>
                <w:lang w:val="sr-Latn-CS"/>
              </w:rPr>
              <w:t>Preparation of benzene, ethanol and  phenol production</w:t>
            </w:r>
            <w:r w:rsidRPr="00121D44">
              <w:rPr>
                <w:color w:val="222222"/>
                <w:lang w:val="sr-Cyrl-CS"/>
              </w:rPr>
              <w:t>. Synthesis of aspirin</w:t>
            </w:r>
            <w:r>
              <w:rPr>
                <w:color w:val="222222"/>
                <w:lang w:val="en-US"/>
              </w:rPr>
              <w:t>,</w:t>
            </w:r>
            <w:r w:rsidRPr="00121D44">
              <w:rPr>
                <w:color w:val="222222"/>
                <w:lang w:val="sr-Cyrl-CS"/>
              </w:rPr>
              <w:t xml:space="preserve"> caprolactam</w:t>
            </w:r>
            <w:r>
              <w:rPr>
                <w:color w:val="222222"/>
                <w:lang w:val="en-US"/>
              </w:rPr>
              <w:t>,</w:t>
            </w:r>
            <w:r w:rsidRPr="00121D44">
              <w:rPr>
                <w:color w:val="222222"/>
                <w:lang w:val="sr-Cyrl-CS"/>
              </w:rPr>
              <w:t xml:space="preserve"> polyamide</w:t>
            </w:r>
            <w:r>
              <w:rPr>
                <w:color w:val="222222"/>
                <w:lang w:val="en-US"/>
              </w:rPr>
              <w:t>,</w:t>
            </w:r>
            <w:r w:rsidRPr="00121D44">
              <w:rPr>
                <w:color w:val="222222"/>
                <w:lang w:val="sr-Cyrl-CS"/>
              </w:rPr>
              <w:t xml:space="preserve"> acrolein. Safe application the Grignard</w:t>
            </w:r>
            <w:r w:rsidRPr="00121D44">
              <w:rPr>
                <w:color w:val="222222"/>
                <w:lang w:val="sr-Latn-CS"/>
              </w:rPr>
              <w:t xml:space="preserve"> and organolithium</w:t>
            </w:r>
            <w:r w:rsidRPr="00121D44">
              <w:rPr>
                <w:color w:val="222222"/>
                <w:lang w:val="sr-Cyrl-CS"/>
              </w:rPr>
              <w:t xml:space="preserve"> reagent</w:t>
            </w:r>
            <w:r w:rsidRPr="00121D44">
              <w:rPr>
                <w:color w:val="222222"/>
                <w:lang w:val="sr-Latn-CS"/>
              </w:rPr>
              <w:t>s</w:t>
            </w:r>
            <w:r w:rsidRPr="00121D44">
              <w:rPr>
                <w:color w:val="222222"/>
                <w:lang w:val="sr-Cyrl-CS"/>
              </w:rPr>
              <w:t xml:space="preserve"> in the synthesis (3); 13. </w:t>
            </w:r>
            <w:r w:rsidRPr="00392E74">
              <w:rPr>
                <w:color w:val="222222"/>
                <w:lang w:val="sr-Cyrl-CS"/>
              </w:rPr>
              <w:t>Catalytic asymmetric Michael Addition in the synthesis of endothelin</w:t>
            </w:r>
            <w:r>
              <w:rPr>
                <w:color w:val="222222"/>
                <w:lang w:val="en-US"/>
              </w:rPr>
              <w:t>.</w:t>
            </w:r>
          </w:p>
          <w:p w:rsidR="00A316DC" w:rsidRPr="00121D44" w:rsidRDefault="00A316DC" w:rsidP="00121D4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color w:val="222222"/>
                <w:lang w:val="ru-RU"/>
              </w:rPr>
            </w:pPr>
            <w:r w:rsidRPr="00121D44">
              <w:rPr>
                <w:i/>
                <w:iCs/>
                <w:color w:val="222222"/>
                <w:lang w:val="sr-Latn-CS"/>
              </w:rPr>
              <w:t>Practical training</w:t>
            </w:r>
            <w:r w:rsidRPr="00121D44">
              <w:rPr>
                <w:i/>
                <w:iCs/>
                <w:color w:val="222222"/>
                <w:lang w:val="ru-RU"/>
              </w:rPr>
              <w:t>:</w:t>
            </w:r>
            <w:r w:rsidRPr="00121D44">
              <w:rPr>
                <w:i/>
                <w:iCs/>
                <w:color w:val="222222"/>
                <w:lang w:val="sr-Latn-CS"/>
              </w:rPr>
              <w:t xml:space="preserve"> Exercises</w:t>
            </w:r>
            <w:r w:rsidRPr="00121D44">
              <w:rPr>
                <w:i/>
                <w:iCs/>
                <w:color w:val="222222"/>
                <w:lang w:val="ru-RU"/>
              </w:rPr>
              <w:t>, Other forms of teaching, Study and research work</w:t>
            </w:r>
          </w:p>
          <w:p w:rsidR="00A316DC" w:rsidRPr="00BD3DAA" w:rsidRDefault="00A316DC" w:rsidP="00121D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121D44">
              <w:rPr>
                <w:color w:val="222222"/>
                <w:lang w:val="sr-Cyrl-CS"/>
              </w:rPr>
              <w:t xml:space="preserve">Introducing students to the exercise program, the behavior in the laboratory, their tasks and obligations. The methods of drying and purification of solvents, preparing for synthesis. </w:t>
            </w:r>
            <w:r w:rsidRPr="00121D44">
              <w:rPr>
                <w:color w:val="222222"/>
                <w:lang w:val="sr-Latn-CS"/>
              </w:rPr>
              <w:t>S</w:t>
            </w:r>
            <w:r w:rsidRPr="00121D44">
              <w:rPr>
                <w:color w:val="222222"/>
                <w:lang w:val="sr-Cyrl-CS"/>
              </w:rPr>
              <w:t xml:space="preserve">ynthesis of adipic acid. Synthesis and </w:t>
            </w:r>
            <w:r w:rsidRPr="00121D44">
              <w:rPr>
                <w:color w:val="222222"/>
                <w:lang w:val="sr-Cyrl-CS"/>
              </w:rPr>
              <w:lastRenderedPageBreak/>
              <w:t>purification of aspirin</w:t>
            </w:r>
            <w:r>
              <w:rPr>
                <w:color w:val="222222"/>
                <w:lang w:val="en-US"/>
              </w:rPr>
              <w:t>,</w:t>
            </w:r>
            <w:r w:rsidRPr="00121D44">
              <w:rPr>
                <w:color w:val="222222"/>
                <w:lang w:val="sr-Cyrl-CS"/>
              </w:rPr>
              <w:t xml:space="preserve"> coumarin</w:t>
            </w:r>
            <w:r>
              <w:rPr>
                <w:color w:val="222222"/>
                <w:lang w:val="en-US"/>
              </w:rPr>
              <w:t>,</w:t>
            </w:r>
            <w:r w:rsidRPr="00121D44">
              <w:rPr>
                <w:color w:val="222222"/>
                <w:lang w:val="sr-Cyrl-CS"/>
              </w:rPr>
              <w:t xml:space="preserve"> indigo</w:t>
            </w:r>
            <w:r>
              <w:rPr>
                <w:color w:val="222222"/>
                <w:lang w:val="en-US"/>
              </w:rPr>
              <w:t xml:space="preserve"> and</w:t>
            </w:r>
            <w:r w:rsidRPr="00121D44">
              <w:rPr>
                <w:color w:val="222222"/>
                <w:lang w:val="sr-Cyrl-CS"/>
              </w:rPr>
              <w:t xml:space="preserve"> tropinone.</w:t>
            </w: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ourier New" w:eastAsia="MS Gothic" w:hAnsi="Courier New" w:cs="Courier New"/>
              </w:rPr>
              <w:t>x</w:t>
            </w:r>
            <w:r w:rsidRPr="00BD3DAA">
              <w:rPr>
                <w:rFonts w:ascii="Candara" w:hAnsi="Candara" w:cs="Candara"/>
              </w:rPr>
              <w:t xml:space="preserve"> Serbian  (complete course)        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English (complete course)         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 xml:space="preserve">  Other _____________ (complete course)</w:t>
            </w:r>
          </w:p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ourier New" w:eastAsia="MS Gothic" w:hAnsi="Courier New" w:cs="Courier New"/>
              </w:rPr>
              <w:t xml:space="preserve">x </w:t>
            </w:r>
            <w:r w:rsidRPr="00BD3DAA">
              <w:rPr>
                <w:rFonts w:ascii="Candara" w:hAnsi="Candara" w:cs="Candara"/>
              </w:rPr>
              <w:t xml:space="preserve">Serbian with English mentoring      </w:t>
            </w:r>
            <w:r w:rsidRPr="00BD3DAA">
              <w:rPr>
                <w:rFonts w:ascii="Courier New" w:eastAsia="MS Gothic" w:hAnsi="Courier New" w:cs="Courier New"/>
              </w:rPr>
              <w:t>☐</w:t>
            </w:r>
            <w:r w:rsidRPr="00BD3DAA">
              <w:rPr>
                <w:rFonts w:ascii="Candara" w:hAnsi="Candara" w:cs="Candara"/>
              </w:rPr>
              <w:t>Serbian with other mentoring ______________</w:t>
            </w:r>
          </w:p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A316DC" w:rsidRPr="00B54668">
        <w:trPr>
          <w:trHeight w:val="562"/>
        </w:trPr>
        <w:tc>
          <w:tcPr>
            <w:tcW w:w="2550" w:type="dxa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A316DC" w:rsidRPr="00B54668">
        <w:trPr>
          <w:trHeight w:val="562"/>
        </w:trPr>
        <w:tc>
          <w:tcPr>
            <w:tcW w:w="2550" w:type="dxa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316DC" w:rsidRPr="004840B3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316DC" w:rsidRPr="008129DC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40</w:t>
            </w:r>
          </w:p>
        </w:tc>
      </w:tr>
      <w:tr w:rsidR="00A316DC" w:rsidRPr="00B54668">
        <w:trPr>
          <w:trHeight w:val="562"/>
        </w:trPr>
        <w:tc>
          <w:tcPr>
            <w:tcW w:w="2550" w:type="dxa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316DC" w:rsidRPr="004840B3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A316DC" w:rsidRPr="00B54668">
        <w:trPr>
          <w:trHeight w:val="562"/>
        </w:trPr>
        <w:tc>
          <w:tcPr>
            <w:tcW w:w="2550" w:type="dxa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316DC" w:rsidRPr="008129DC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Pr="008129DC">
              <w:rPr>
                <w:rFonts w:ascii="Verdana" w:hAnsi="Verdana" w:cs="Verdana"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316DC" w:rsidRPr="008129DC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 w:cs="Verdana"/>
              </w:rPr>
            </w:pPr>
            <w:r w:rsidRPr="008129DC">
              <w:rPr>
                <w:rFonts w:ascii="Verdana" w:hAnsi="Verdana" w:cs="Verdana"/>
              </w:rPr>
              <w:t>100</w:t>
            </w:r>
          </w:p>
        </w:tc>
      </w:tr>
      <w:tr w:rsidR="00A316D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316DC" w:rsidRPr="00BD3DAA" w:rsidRDefault="00A316DC" w:rsidP="00BD3D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BD3DAA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A316DC" w:rsidRDefault="00A316DC" w:rsidP="00E71A0B">
      <w:pPr>
        <w:ind w:left="1089"/>
        <w:rPr>
          <w:rFonts w:cs="Times New Roman"/>
        </w:rPr>
      </w:pPr>
    </w:p>
    <w:p w:rsidR="00A316DC" w:rsidRDefault="00A316DC" w:rsidP="00E71A0B">
      <w:pPr>
        <w:ind w:left="1089"/>
        <w:rPr>
          <w:rFonts w:cs="Times New Roman"/>
        </w:rPr>
      </w:pPr>
    </w:p>
    <w:p w:rsidR="00A316DC" w:rsidRDefault="00A316DC" w:rsidP="00E71A0B">
      <w:pPr>
        <w:ind w:left="1089"/>
        <w:rPr>
          <w:rFonts w:cs="Times New Roman"/>
        </w:rPr>
      </w:pPr>
    </w:p>
    <w:sectPr w:rsidR="00A316D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DC" w:rsidRDefault="00A316DC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316DC" w:rsidRDefault="00A316DC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DC" w:rsidRDefault="00A316DC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316DC" w:rsidRDefault="00A316DC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F6001"/>
    <w:rsid w:val="0011018E"/>
    <w:rsid w:val="00121D44"/>
    <w:rsid w:val="00132506"/>
    <w:rsid w:val="001D3BF1"/>
    <w:rsid w:val="001D64D3"/>
    <w:rsid w:val="001F14FA"/>
    <w:rsid w:val="001F60E3"/>
    <w:rsid w:val="00210C5B"/>
    <w:rsid w:val="002319B6"/>
    <w:rsid w:val="00287CEC"/>
    <w:rsid w:val="00315601"/>
    <w:rsid w:val="00323176"/>
    <w:rsid w:val="003860D2"/>
    <w:rsid w:val="00392E74"/>
    <w:rsid w:val="003B32A9"/>
    <w:rsid w:val="003C177A"/>
    <w:rsid w:val="00406F80"/>
    <w:rsid w:val="00431EFA"/>
    <w:rsid w:val="004840B3"/>
    <w:rsid w:val="00493925"/>
    <w:rsid w:val="004A522C"/>
    <w:rsid w:val="004D1C7E"/>
    <w:rsid w:val="004E562D"/>
    <w:rsid w:val="005573D2"/>
    <w:rsid w:val="005A5D38"/>
    <w:rsid w:val="005B0885"/>
    <w:rsid w:val="005B64BF"/>
    <w:rsid w:val="005D46D7"/>
    <w:rsid w:val="00600AD5"/>
    <w:rsid w:val="00603117"/>
    <w:rsid w:val="0069043C"/>
    <w:rsid w:val="006E40AE"/>
    <w:rsid w:val="006F647C"/>
    <w:rsid w:val="00783C57"/>
    <w:rsid w:val="00792CB4"/>
    <w:rsid w:val="008129DC"/>
    <w:rsid w:val="00864926"/>
    <w:rsid w:val="008A30CE"/>
    <w:rsid w:val="008B1D6B"/>
    <w:rsid w:val="008C31B7"/>
    <w:rsid w:val="00906A7D"/>
    <w:rsid w:val="00911529"/>
    <w:rsid w:val="00932B21"/>
    <w:rsid w:val="00972302"/>
    <w:rsid w:val="009906EA"/>
    <w:rsid w:val="009D3F5E"/>
    <w:rsid w:val="009F3F9F"/>
    <w:rsid w:val="00A10286"/>
    <w:rsid w:val="00A1335D"/>
    <w:rsid w:val="00A316DC"/>
    <w:rsid w:val="00AC0AB9"/>
    <w:rsid w:val="00AF47A6"/>
    <w:rsid w:val="00B50491"/>
    <w:rsid w:val="00B54668"/>
    <w:rsid w:val="00B92BDA"/>
    <w:rsid w:val="00B9521A"/>
    <w:rsid w:val="00BD3504"/>
    <w:rsid w:val="00BD3DAA"/>
    <w:rsid w:val="00C63234"/>
    <w:rsid w:val="00CA6D81"/>
    <w:rsid w:val="00CC23C3"/>
    <w:rsid w:val="00CD17F1"/>
    <w:rsid w:val="00D92F39"/>
    <w:rsid w:val="00DB43CC"/>
    <w:rsid w:val="00E05C40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Peca</cp:lastModifiedBy>
  <cp:revision>4</cp:revision>
  <cp:lastPrinted>2015-12-23T11:47:00Z</cp:lastPrinted>
  <dcterms:created xsi:type="dcterms:W3CDTF">2016-04-18T06:41:00Z</dcterms:created>
  <dcterms:modified xsi:type="dcterms:W3CDTF">2016-04-18T11:23:00Z</dcterms:modified>
</cp:coreProperties>
</file>