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E924B23" w:rsidR="00864926" w:rsidRPr="00B54668" w:rsidRDefault="00F94F0C" w:rsidP="002067EA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12A6A1" w:rsidR="00B50491" w:rsidRPr="00B54668" w:rsidRDefault="00770523" w:rsidP="00245E5F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Ecology of selected plant tax</w:t>
            </w:r>
            <w:r w:rsidR="00224616">
              <w:rPr>
                <w:rFonts w:ascii="Arial" w:hAnsi="Arial" w:cs="Arial"/>
                <w:color w:val="222222"/>
                <w:lang w:val="en"/>
              </w:rPr>
              <w:t>on</w:t>
            </w:r>
            <w:r w:rsidR="00F94F0C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837804">
              <w:rPr>
                <w:rFonts w:ascii="Arial" w:hAnsi="Arial" w:cs="Arial"/>
                <w:color w:val="222222"/>
                <w:lang w:val="en"/>
              </w:rPr>
              <w:t>(</w:t>
            </w:r>
            <w:r w:rsidR="00837804">
              <w:rPr>
                <w:rFonts w:ascii="Arial" w:hAnsi="Arial" w:cs="Arial"/>
                <w:sz w:val="22"/>
                <w:szCs w:val="22"/>
              </w:rPr>
              <w:t>BDI</w:t>
            </w:r>
            <w:r w:rsidR="00837804" w:rsidRPr="00837804">
              <w:rPr>
                <w:rFonts w:ascii="Arial" w:hAnsi="Arial" w:cs="Arial"/>
                <w:sz w:val="22"/>
                <w:szCs w:val="22"/>
              </w:rPr>
              <w:t>214</w:t>
            </w:r>
            <w:r w:rsidR="00837804">
              <w:rPr>
                <w:rFonts w:ascii="Arial" w:hAnsi="Arial" w:cs="Arial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7E5E407" w:rsidR="006F647C" w:rsidRPr="00B54668" w:rsidRDefault="005977F8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67E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823E09D" w:rsidR="00CD17F1" w:rsidRPr="00B54668" w:rsidRDefault="005977F8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076E5DE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608C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C608C">
                  <w:rPr>
                    <w:rFonts w:ascii="MS Mincho" w:eastAsia="MS Mincho" w:hAnsi="MS Mincho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AA9A51" w:rsidR="00864926" w:rsidRPr="00B54668" w:rsidRDefault="008C608C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19FCD04" w:rsidR="00A1335D" w:rsidRPr="00B54668" w:rsidRDefault="008C608C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854C0DB" w:rsidR="00E857F8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Vladimir Ranđelović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B3FB1FF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F56C825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E5923EC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457A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9613687" w:rsidR="008D7BE3" w:rsidRPr="00224616" w:rsidRDefault="00770523" w:rsidP="00A579E4">
            <w:pPr>
              <w:contextualSpacing/>
              <w:rPr>
                <w:rFonts w:ascii="Arial" w:hAnsi="Arial" w:cs="Arial"/>
                <w:i/>
              </w:rPr>
            </w:pPr>
            <w:r w:rsidRPr="00224616">
              <w:rPr>
                <w:rFonts w:ascii="Arial" w:hAnsi="Arial" w:cs="Arial"/>
                <w:lang w:val="en"/>
              </w:rPr>
              <w:t>Adoption of a methodology of research of ecological characteristics of the plant taxa</w:t>
            </w:r>
            <w:r w:rsidR="00224616" w:rsidRPr="00224616">
              <w:rPr>
                <w:rFonts w:ascii="Arial" w:hAnsi="Arial" w:cs="Arial"/>
                <w:lang w:val="en"/>
              </w:rPr>
              <w:t xml:space="preserve"> and exploring the possibilities of applying the acquired knowledge in practice.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75AF12A" w:rsidR="008D7BE3" w:rsidRPr="008D7BE3" w:rsidRDefault="00224616" w:rsidP="00245E5F">
            <w:pPr>
              <w:spacing w:before="100" w:beforeAutospacing="1" w:after="100" w:afterAutospacing="1"/>
              <w:ind w:left="25"/>
              <w:rPr>
                <w:rFonts w:ascii="Candara" w:hAnsi="Candara"/>
              </w:rPr>
            </w:pPr>
            <w:r w:rsidRPr="001F3C70">
              <w:rPr>
                <w:rFonts w:ascii="Arial" w:hAnsi="Arial" w:cs="Arial"/>
                <w:color w:val="000000" w:themeColor="text1"/>
                <w:lang w:val="en"/>
              </w:rPr>
              <w:t>Methodology of e</w:t>
            </w:r>
            <w:r w:rsidR="008C608C" w:rsidRPr="001F3C70">
              <w:rPr>
                <w:rFonts w:ascii="Arial" w:hAnsi="Arial" w:cs="Arial"/>
                <w:color w:val="000000" w:themeColor="text1"/>
                <w:lang w:val="en"/>
              </w:rPr>
              <w:t>colog</w:t>
            </w:r>
            <w:r w:rsidRPr="001F3C70">
              <w:rPr>
                <w:rFonts w:ascii="Arial" w:hAnsi="Arial" w:cs="Arial"/>
                <w:color w:val="000000" w:themeColor="text1"/>
                <w:lang w:val="en"/>
              </w:rPr>
              <w:t xml:space="preserve">ical investigation of plant taxa. </w:t>
            </w:r>
            <w:r w:rsidR="00271ACF" w:rsidRPr="001F3C70">
              <w:rPr>
                <w:rFonts w:ascii="Arial" w:hAnsi="Arial" w:cs="Arial"/>
                <w:color w:val="000000" w:themeColor="text1"/>
                <w:lang w:val="en"/>
              </w:rPr>
              <w:t>Ecological indices and their application in the ecological investigations of vegetation.</w:t>
            </w:r>
            <w:r w:rsidRPr="001F3C70">
              <w:rPr>
                <w:rFonts w:ascii="Arial" w:hAnsi="Arial" w:cs="Arial"/>
                <w:color w:val="000000" w:themeColor="text1"/>
                <w:lang w:val="en"/>
              </w:rPr>
              <w:t xml:space="preserve"> </w:t>
            </w:r>
            <w:r w:rsidR="00271ACF" w:rsidRPr="001F3C70">
              <w:rPr>
                <w:rFonts w:ascii="Arial" w:hAnsi="Arial" w:cs="Arial"/>
                <w:color w:val="000000" w:themeColor="text1"/>
                <w:lang w:val="en"/>
              </w:rPr>
              <w:t>Plant taxa as bioi</w:t>
            </w:r>
            <w:r w:rsidR="001F3C70">
              <w:rPr>
                <w:rFonts w:ascii="Arial" w:hAnsi="Arial" w:cs="Arial"/>
                <w:color w:val="000000" w:themeColor="text1"/>
                <w:lang w:val="en"/>
              </w:rPr>
              <w:t>n</w:t>
            </w:r>
            <w:r w:rsidR="00271ACF" w:rsidRPr="001F3C70">
              <w:rPr>
                <w:rFonts w:ascii="Arial" w:hAnsi="Arial" w:cs="Arial"/>
                <w:color w:val="000000" w:themeColor="text1"/>
                <w:lang w:val="en"/>
              </w:rPr>
              <w:t>dicators of the physicochemical characteristics of environment. Ecological analysis of plant populations and communities.</w:t>
            </w:r>
            <w:r w:rsidR="00245E5F" w:rsidRPr="001F3C70">
              <w:rPr>
                <w:rFonts w:ascii="Arial" w:hAnsi="Arial" w:cs="Arial"/>
                <w:color w:val="000000" w:themeColor="text1"/>
                <w:lang w:val="en"/>
              </w:rPr>
              <w:t xml:space="preserve"> Mathematical processing of data obtained by ecological research.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5977F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5977F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59C7C1F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55F8DC10" w:rsidR="001F14FA" w:rsidRDefault="00D64719" w:rsidP="00D64719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 w:rsidR="001F14FA" w:rsidRPr="001F14FA">
              <w:rPr>
                <w:rFonts w:ascii="Candara" w:hAnsi="Candara"/>
                <w:b/>
              </w:rPr>
              <w:t>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D0997FF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F94F0C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64857EC9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05DDDBA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6E22746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F94F0C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9DCF76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94F0C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DFA4A" w14:textId="77777777" w:rsidR="005977F8" w:rsidRDefault="005977F8" w:rsidP="00864926">
      <w:r>
        <w:separator/>
      </w:r>
    </w:p>
  </w:endnote>
  <w:endnote w:type="continuationSeparator" w:id="0">
    <w:p w14:paraId="0C1CACE7" w14:textId="77777777" w:rsidR="005977F8" w:rsidRDefault="005977F8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863C" w14:textId="77777777" w:rsidR="005977F8" w:rsidRDefault="005977F8" w:rsidP="00864926">
      <w:r>
        <w:separator/>
      </w:r>
    </w:p>
  </w:footnote>
  <w:footnote w:type="continuationSeparator" w:id="0">
    <w:p w14:paraId="5C61DD98" w14:textId="77777777" w:rsidR="005977F8" w:rsidRDefault="005977F8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C42"/>
    <w:rsid w:val="00033612"/>
    <w:rsid w:val="00033AAA"/>
    <w:rsid w:val="00045FC0"/>
    <w:rsid w:val="000563C8"/>
    <w:rsid w:val="00064FE3"/>
    <w:rsid w:val="00065A92"/>
    <w:rsid w:val="000923A2"/>
    <w:rsid w:val="000C339C"/>
    <w:rsid w:val="000F6001"/>
    <w:rsid w:val="0011018E"/>
    <w:rsid w:val="0011046C"/>
    <w:rsid w:val="00182BF9"/>
    <w:rsid w:val="001958A1"/>
    <w:rsid w:val="001D3BF1"/>
    <w:rsid w:val="001D64D3"/>
    <w:rsid w:val="001E0E1E"/>
    <w:rsid w:val="001E18C2"/>
    <w:rsid w:val="001F14FA"/>
    <w:rsid w:val="001F3C70"/>
    <w:rsid w:val="001F60E3"/>
    <w:rsid w:val="002067EA"/>
    <w:rsid w:val="00215D5F"/>
    <w:rsid w:val="002220C9"/>
    <w:rsid w:val="00224616"/>
    <w:rsid w:val="002319B6"/>
    <w:rsid w:val="0024397F"/>
    <w:rsid w:val="00245E5F"/>
    <w:rsid w:val="00271ACF"/>
    <w:rsid w:val="00293F74"/>
    <w:rsid w:val="002D6524"/>
    <w:rsid w:val="00315601"/>
    <w:rsid w:val="00323176"/>
    <w:rsid w:val="003B07E6"/>
    <w:rsid w:val="003B32A9"/>
    <w:rsid w:val="003C177A"/>
    <w:rsid w:val="003D489E"/>
    <w:rsid w:val="00406F80"/>
    <w:rsid w:val="00414478"/>
    <w:rsid w:val="00431EFA"/>
    <w:rsid w:val="004443CF"/>
    <w:rsid w:val="00476BD2"/>
    <w:rsid w:val="00493925"/>
    <w:rsid w:val="004A03A2"/>
    <w:rsid w:val="004D1C7E"/>
    <w:rsid w:val="004E562D"/>
    <w:rsid w:val="005451B5"/>
    <w:rsid w:val="00552B54"/>
    <w:rsid w:val="00580B64"/>
    <w:rsid w:val="005977F8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2802"/>
    <w:rsid w:val="00703550"/>
    <w:rsid w:val="00721133"/>
    <w:rsid w:val="007351CA"/>
    <w:rsid w:val="00770523"/>
    <w:rsid w:val="00783C57"/>
    <w:rsid w:val="0078457A"/>
    <w:rsid w:val="00792CB4"/>
    <w:rsid w:val="007A679D"/>
    <w:rsid w:val="00814B57"/>
    <w:rsid w:val="00833961"/>
    <w:rsid w:val="00837804"/>
    <w:rsid w:val="00864926"/>
    <w:rsid w:val="00875251"/>
    <w:rsid w:val="0088325D"/>
    <w:rsid w:val="008A30CE"/>
    <w:rsid w:val="008B1D6B"/>
    <w:rsid w:val="008C31B7"/>
    <w:rsid w:val="008C608C"/>
    <w:rsid w:val="008D7BE3"/>
    <w:rsid w:val="00911529"/>
    <w:rsid w:val="00932B21"/>
    <w:rsid w:val="0093580E"/>
    <w:rsid w:val="00972302"/>
    <w:rsid w:val="00990374"/>
    <w:rsid w:val="009906EA"/>
    <w:rsid w:val="00992F59"/>
    <w:rsid w:val="009D3F5E"/>
    <w:rsid w:val="009F3F9F"/>
    <w:rsid w:val="00A029D1"/>
    <w:rsid w:val="00A10286"/>
    <w:rsid w:val="00A1335D"/>
    <w:rsid w:val="00A14650"/>
    <w:rsid w:val="00A5436F"/>
    <w:rsid w:val="00A55FB2"/>
    <w:rsid w:val="00A579E4"/>
    <w:rsid w:val="00A71E80"/>
    <w:rsid w:val="00AA1E6D"/>
    <w:rsid w:val="00AE0FB1"/>
    <w:rsid w:val="00AF47A6"/>
    <w:rsid w:val="00B50491"/>
    <w:rsid w:val="00B54668"/>
    <w:rsid w:val="00B62AD3"/>
    <w:rsid w:val="00B77F13"/>
    <w:rsid w:val="00B9521A"/>
    <w:rsid w:val="00BD3504"/>
    <w:rsid w:val="00BD4927"/>
    <w:rsid w:val="00C24B40"/>
    <w:rsid w:val="00C377B6"/>
    <w:rsid w:val="00C4521D"/>
    <w:rsid w:val="00C63234"/>
    <w:rsid w:val="00C74FC4"/>
    <w:rsid w:val="00CA6D81"/>
    <w:rsid w:val="00CC23C3"/>
    <w:rsid w:val="00CD17F1"/>
    <w:rsid w:val="00CE6D67"/>
    <w:rsid w:val="00D1474D"/>
    <w:rsid w:val="00D64719"/>
    <w:rsid w:val="00D67BE4"/>
    <w:rsid w:val="00D92F39"/>
    <w:rsid w:val="00DB43CC"/>
    <w:rsid w:val="00DB7A6C"/>
    <w:rsid w:val="00E1222F"/>
    <w:rsid w:val="00E47B95"/>
    <w:rsid w:val="00E5013A"/>
    <w:rsid w:val="00E60599"/>
    <w:rsid w:val="00E65100"/>
    <w:rsid w:val="00E71A0B"/>
    <w:rsid w:val="00E8188A"/>
    <w:rsid w:val="00E857F8"/>
    <w:rsid w:val="00EA6B50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94F0C"/>
    <w:rsid w:val="00FA0794"/>
    <w:rsid w:val="00FA384A"/>
    <w:rsid w:val="00FA53C4"/>
    <w:rsid w:val="00FD137B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styleId="Hyperlink">
    <w:name w:val="Hyperlink"/>
    <w:basedOn w:val="DefaultParagraphFont"/>
    <w:uiPriority w:val="99"/>
    <w:semiHidden/>
    <w:unhideWhenUsed/>
    <w:rsid w:val="004A0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83D9-DBD5-46C3-9069-492497A4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8</cp:revision>
  <cp:lastPrinted>2015-12-23T11:47:00Z</cp:lastPrinted>
  <dcterms:created xsi:type="dcterms:W3CDTF">2016-04-08T13:25:00Z</dcterms:created>
  <dcterms:modified xsi:type="dcterms:W3CDTF">2016-04-15T08:16:00Z</dcterms:modified>
</cp:coreProperties>
</file>