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A0B" w:rsidRPr="00B54668" w:rsidRDefault="00E71A0B" w:rsidP="00E71A0B">
      <w:pPr>
        <w:spacing w:after="0"/>
        <w:ind w:left="1089"/>
        <w:rPr>
          <w:rFonts w:ascii="Candara" w:hAnsi="Candara"/>
        </w:rPr>
      </w:pP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CD17F1" w:rsidRPr="00B54668" w:rsidTr="00406F80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17F1" w:rsidRDefault="00CD17F1" w:rsidP="00406F80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CA6D81">
              <w:rPr>
                <w:noProof/>
                <w:lang w:val="en-US"/>
              </w:rPr>
              <w:drawing>
                <wp:inline distT="0" distB="0" distL="0" distR="0">
                  <wp:extent cx="552450" cy="54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1892" cy="548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                         UNIVERSITY OF NIŠ</w:t>
            </w:r>
          </w:p>
          <w:p w:rsidR="006E40AE" w:rsidRPr="00B54668" w:rsidRDefault="006E40AE" w:rsidP="00406F80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CD17F1" w:rsidRPr="00B54668" w:rsidTr="00E47B95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CD17F1" w:rsidP="00406F80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B54668">
              <w:rPr>
                <w:rFonts w:ascii="Candara" w:hAnsi="Candara"/>
                <w:b/>
                <w:sz w:val="36"/>
                <w:szCs w:val="36"/>
              </w:rPr>
              <w:t xml:space="preserve">Course </w:t>
            </w:r>
            <w:r>
              <w:rPr>
                <w:rFonts w:ascii="Candara" w:hAnsi="Candara"/>
                <w:b/>
                <w:sz w:val="36"/>
                <w:szCs w:val="36"/>
              </w:rPr>
              <w:t xml:space="preserve">Unit </w:t>
            </w:r>
            <w:r w:rsidRPr="00B54668">
              <w:rPr>
                <w:rFonts w:ascii="Candara" w:hAnsi="Candara"/>
                <w:b/>
                <w:sz w:val="36"/>
                <w:szCs w:val="36"/>
              </w:rPr>
              <w:t>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E47B95" w:rsidRDefault="00CD17F1" w:rsidP="00911529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E47B95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E47B95">
              <w:rPr>
                <w:rFonts w:ascii="Candara" w:hAnsi="Candara"/>
                <w:b/>
                <w:color w:val="548DD4" w:themeColor="text2" w:themeTint="99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  <w:vAlign w:val="center"/>
          </w:tcPr>
          <w:p w:rsidR="00CD17F1" w:rsidRPr="00B54668" w:rsidRDefault="007D59FA">
            <w:pPr>
              <w:suppressAutoHyphens w:val="0"/>
              <w:spacing w:after="200" w:line="276" w:lineRule="auto"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Faculty of Science and Mathematics</w:t>
            </w:r>
          </w:p>
        </w:tc>
      </w:tr>
      <w:tr w:rsidR="009906EA" w:rsidRPr="00B54668" w:rsidTr="00E857F8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9906EA" w:rsidRPr="00B54668" w:rsidRDefault="009906EA" w:rsidP="00864926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GENERAL INFORMATION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shd w:val="clear" w:color="auto" w:fill="auto"/>
            <w:vAlign w:val="center"/>
          </w:tcPr>
          <w:p w:rsidR="00864926" w:rsidRPr="00B54668" w:rsidRDefault="00864926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shd w:val="clear" w:color="auto" w:fill="auto"/>
            <w:vAlign w:val="center"/>
          </w:tcPr>
          <w:p w:rsidR="00864926" w:rsidRPr="00B54668" w:rsidRDefault="007D59FA" w:rsidP="00E857F8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</w:pPr>
            <w:r>
              <w:rPr>
                <w:rFonts w:ascii="Candara" w:hAnsi="Candara"/>
                <w:b/>
                <w:color w:val="548DD4" w:themeColor="text2" w:themeTint="99"/>
                <w:sz w:val="24"/>
                <w:szCs w:val="24"/>
              </w:rPr>
              <w:t>Physics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B50491" w:rsidP="00B5049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864926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B50491" w:rsidRPr="00B54668" w:rsidRDefault="00B50491" w:rsidP="00C63234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B50491" w:rsidRPr="00B54668" w:rsidRDefault="0046408B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Chapters of Didactics and </w:t>
            </w:r>
            <w:r w:rsidR="007D59FA">
              <w:rPr>
                <w:rFonts w:ascii="Candara" w:hAnsi="Candara"/>
              </w:rPr>
              <w:t>Physics Education</w:t>
            </w:r>
          </w:p>
        </w:tc>
      </w:tr>
      <w:tr w:rsidR="006F647C" w:rsidRPr="00B54668" w:rsidTr="00AA455C">
        <w:trPr>
          <w:trHeight w:val="562"/>
        </w:trPr>
        <w:tc>
          <w:tcPr>
            <w:tcW w:w="4386" w:type="dxa"/>
            <w:gridSpan w:val="4"/>
            <w:vAlign w:val="center"/>
          </w:tcPr>
          <w:p w:rsidR="006F647C" w:rsidRPr="00B54668" w:rsidRDefault="006F647C" w:rsidP="00406F80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6F647C" w:rsidRPr="00B54668" w:rsidRDefault="00027CBE" w:rsidP="0046408B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-503286888"/>
              </w:sdtPr>
              <w:sdtEndPr/>
              <w:sdtContent>
                <w:r w:rsidR="001D3BF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5013A">
              <w:rPr>
                <w:rFonts w:ascii="Candara" w:hAnsi="Candara"/>
              </w:rPr>
              <w:t xml:space="preserve">Bachelor               </w:t>
            </w:r>
            <w:sdt>
              <w:sdtPr>
                <w:rPr>
                  <w:rFonts w:ascii="Candara" w:hAnsi="Candara"/>
                </w:rPr>
                <w:id w:val="-848254186"/>
              </w:sdtPr>
              <w:sdtEndPr/>
              <w:sdtContent>
                <w:r w:rsidR="0046408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6408B">
              <w:rPr>
                <w:rFonts w:ascii="Candara" w:hAnsi="Candara"/>
              </w:rPr>
              <w:t xml:space="preserve"> </w:t>
            </w:r>
            <w:r w:rsidR="00E5013A">
              <w:rPr>
                <w:rFonts w:ascii="Candara" w:hAnsi="Candara"/>
              </w:rPr>
              <w:t xml:space="preserve">Master’s                   </w:t>
            </w:r>
            <w:sdt>
              <w:sdtPr>
                <w:rPr>
                  <w:rFonts w:ascii="Candara" w:hAnsi="Candara"/>
                </w:rPr>
                <w:id w:val="-2074409764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1466363219"/>
                  </w:sdtPr>
                  <w:sdtEndPr/>
                  <w:sdtContent>
                    <w:r w:rsidR="0046408B" w:rsidRPr="007D59FA">
                      <w:rPr>
                        <w:rFonts w:ascii="MS Gothic" w:eastAsia="MS Gothic" w:hAnsi="MS Gothic"/>
                      </w:rPr>
                      <w:t>☒</w:t>
                    </w:r>
                  </w:sdtContent>
                </w:sdt>
              </w:sdtContent>
            </w:sdt>
            <w:r w:rsidR="0046408B">
              <w:rPr>
                <w:rFonts w:ascii="Candara" w:hAnsi="Candara"/>
              </w:rPr>
              <w:t xml:space="preserve"> </w:t>
            </w:r>
            <w:r w:rsidR="00E5013A">
              <w:rPr>
                <w:rFonts w:ascii="Candara" w:hAnsi="Candara"/>
              </w:rPr>
              <w:t>Doctoral</w:t>
            </w:r>
          </w:p>
        </w:tc>
      </w:tr>
      <w:tr w:rsidR="00CD17F1" w:rsidRPr="00B54668" w:rsidTr="0073421A">
        <w:trPr>
          <w:trHeight w:val="562"/>
        </w:trPr>
        <w:tc>
          <w:tcPr>
            <w:tcW w:w="4386" w:type="dxa"/>
            <w:gridSpan w:val="4"/>
            <w:vAlign w:val="center"/>
          </w:tcPr>
          <w:p w:rsidR="00CD17F1" w:rsidRPr="00B54668" w:rsidRDefault="00CD17F1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CD17F1" w:rsidRPr="00B54668" w:rsidRDefault="00027CBE" w:rsidP="0069043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485128928"/>
              </w:sdtPr>
              <w:sdtEndPr/>
              <w:sdtContent>
                <w:r w:rsidR="0069043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043C">
              <w:rPr>
                <w:rFonts w:ascii="Candara" w:hAnsi="Candara"/>
              </w:rPr>
              <w:t xml:space="preserve"> Obligatory</w:t>
            </w:r>
            <w:r w:rsidR="00406F80">
              <w:rPr>
                <w:rFonts w:ascii="Candara" w:hAnsi="Candara"/>
              </w:rPr>
              <w:t xml:space="preserve">                 </w:t>
            </w:r>
            <w:sdt>
              <w:sdtPr>
                <w:rPr>
                  <w:rFonts w:ascii="Candara" w:hAnsi="Candara"/>
                </w:rPr>
                <w:id w:val="-1038746228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1466363222"/>
                  </w:sdtPr>
                  <w:sdtEndPr/>
                  <w:sdtContent>
                    <w:r w:rsidR="007D59FA" w:rsidRPr="007D59FA">
                      <w:rPr>
                        <w:rFonts w:ascii="MS Gothic" w:eastAsia="MS Gothic" w:hAnsi="MS Gothic"/>
                      </w:rPr>
                      <w:t>☒</w:t>
                    </w:r>
                  </w:sdtContent>
                </w:sdt>
              </w:sdtContent>
            </w:sdt>
            <w:r w:rsidR="00406F80">
              <w:rPr>
                <w:rFonts w:ascii="Candara" w:hAnsi="Candara"/>
              </w:rPr>
              <w:t xml:space="preserve"> Elective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vAlign w:val="center"/>
          </w:tcPr>
          <w:p w:rsidR="00864926" w:rsidRPr="00B54668" w:rsidRDefault="00315601" w:rsidP="0069043C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/>
              </w:rPr>
              <w:t xml:space="preserve">Semester </w:t>
            </w:r>
            <w:r w:rsidR="0069043C" w:rsidRPr="00B54668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864926" w:rsidRPr="00B54668" w:rsidRDefault="0069043C" w:rsidP="00FC3BB3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>
              <w:rPr>
                <w:rFonts w:ascii="Candara" w:hAnsi="Candara" w:cs="Arial"/>
                <w:lang w:val="en-US"/>
              </w:rPr>
              <w:t xml:space="preserve">  </w:t>
            </w:r>
            <w:sdt>
              <w:sdtPr>
                <w:rPr>
                  <w:rFonts w:ascii="Candara" w:hAnsi="Candara" w:cs="Arial"/>
                  <w:lang w:val="en-US"/>
                </w:rPr>
                <w:id w:val="-2002492403"/>
              </w:sdtPr>
              <w:sdtEndPr/>
              <w:sdtContent>
                <w:sdt>
                  <w:sdtPr>
                    <w:rPr>
                      <w:rFonts w:ascii="Candara" w:hAnsi="Candara"/>
                    </w:rPr>
                    <w:id w:val="1222561857"/>
                  </w:sdtPr>
                  <w:sdtContent>
                    <w:r w:rsidR="00FC3BB3">
                      <w:rPr>
                        <w:rFonts w:ascii="MS Gothic" w:eastAsia="MS Gothic" w:hAnsi="MS Gothic" w:hint="eastAsia"/>
                      </w:rPr>
                      <w:t>☐</w:t>
                    </w:r>
                  </w:sdtContent>
                </w:sdt>
              </w:sdtContent>
            </w:sdt>
            <w:r>
              <w:rPr>
                <w:rFonts w:ascii="Candara" w:hAnsi="Candara" w:cs="Arial"/>
                <w:lang w:val="en-US"/>
              </w:rPr>
              <w:t xml:space="preserve"> Autumn                     </w:t>
            </w:r>
            <w:sdt>
              <w:sdtPr>
                <w:rPr>
                  <w:rFonts w:ascii="Candara" w:hAnsi="Candara" w:cs="Arial"/>
                  <w:lang w:val="en-US"/>
                </w:rPr>
                <w:id w:val="706989797"/>
              </w:sdtPr>
              <w:sdtEndPr/>
              <w:sdtContent>
                <w:sdt>
                  <w:sdtPr>
                    <w:rPr>
                      <w:rFonts w:ascii="MS Gothic" w:eastAsia="MS Gothic" w:hAnsi="MS Gothic" w:cs="Arial"/>
                    </w:rPr>
                    <w:id w:val="1466363214"/>
                  </w:sdtPr>
                  <w:sdtEndPr/>
                  <w:sdtContent>
                    <w:r w:rsidR="0046408B">
                      <w:rPr>
                        <w:rFonts w:ascii="Candara" w:hAnsi="Candara"/>
                      </w:rPr>
                      <w:t xml:space="preserve"> </w:t>
                    </w:r>
                    <w:sdt>
                      <w:sdtPr>
                        <w:rPr>
                          <w:rFonts w:ascii="Candara" w:hAnsi="Candara" w:cs="Arial"/>
                          <w:lang w:val="en-US"/>
                        </w:rPr>
                        <w:id w:val="53367376"/>
                      </w:sdtPr>
                      <w:sdtContent>
                        <w:r w:rsidR="00FC3BB3" w:rsidRPr="007D59FA">
                          <w:rPr>
                            <w:rFonts w:ascii="MS Gothic" w:eastAsia="MS Gothic" w:hAnsi="MS Gothic" w:cs="Arial"/>
                          </w:rPr>
                          <w:t>☒</w:t>
                        </w:r>
                      </w:sdtContent>
                    </w:sdt>
                  </w:sdtContent>
                </w:sdt>
              </w:sdtContent>
            </w:sdt>
            <w:r>
              <w:rPr>
                <w:rFonts w:ascii="Candara" w:hAnsi="Candara" w:cs="Arial"/>
                <w:lang w:val="en-US"/>
              </w:rPr>
              <w:t>Spring</w:t>
            </w:r>
          </w:p>
        </w:tc>
      </w:tr>
      <w:tr w:rsidR="00864926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911529" w:rsidRPr="00B54668" w:rsidRDefault="00911529" w:rsidP="006F647C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864926" w:rsidRPr="00B54668" w:rsidRDefault="007D59FA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</w:p>
        </w:tc>
      </w:tr>
      <w:tr w:rsidR="00A1335D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A1335D" w:rsidRPr="00B54668" w:rsidRDefault="00A1335D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A1335D" w:rsidRPr="00B54668" w:rsidRDefault="00FC54C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1</w:t>
            </w:r>
            <w:r w:rsidR="0046408B">
              <w:rPr>
                <w:rFonts w:ascii="Candara" w:hAnsi="Candara"/>
              </w:rPr>
              <w:t>5</w:t>
            </w:r>
          </w:p>
        </w:tc>
      </w:tr>
      <w:tr w:rsidR="00E857F8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E857F8" w:rsidRPr="00B54668" w:rsidRDefault="00E857F8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B54668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E857F8" w:rsidRPr="00B54668" w:rsidRDefault="007D59FA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Ljubiša D. Nešić</w:t>
            </w:r>
          </w:p>
        </w:tc>
      </w:tr>
      <w:tr w:rsidR="00B50491" w:rsidRPr="00B54668" w:rsidTr="00CA6D81">
        <w:trPr>
          <w:trHeight w:val="562"/>
        </w:trPr>
        <w:tc>
          <w:tcPr>
            <w:tcW w:w="4386" w:type="dxa"/>
            <w:gridSpan w:val="4"/>
            <w:tcBorders>
              <w:bottom w:val="single" w:sz="4" w:space="0" w:color="auto"/>
            </w:tcBorders>
            <w:vAlign w:val="center"/>
          </w:tcPr>
          <w:p w:rsidR="00B50491" w:rsidRPr="00406F80" w:rsidRDefault="00603117" w:rsidP="00603117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tcBorders>
              <w:bottom w:val="single" w:sz="4" w:space="0" w:color="auto"/>
            </w:tcBorders>
            <w:vAlign w:val="center"/>
          </w:tcPr>
          <w:p w:rsidR="00B50491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185278396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1466363225"/>
                  </w:sdtPr>
                  <w:sdtEndPr/>
                  <w:sdtContent>
                    <w:r w:rsidR="007D59FA" w:rsidRPr="007D59FA">
                      <w:rPr>
                        <w:rFonts w:ascii="MS Gothic" w:eastAsia="MS Gothic" w:hAnsi="MS Gothic"/>
                      </w:rPr>
                      <w:t>☒</w:t>
                    </w:r>
                  </w:sdtContent>
                </w:sdt>
              </w:sdtContent>
            </w:sdt>
            <w:r>
              <w:rPr>
                <w:rFonts w:ascii="Candara" w:hAnsi="Candara"/>
              </w:rPr>
              <w:t xml:space="preserve">Lectures                 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</w:t>
            </w:r>
            <w:sdt>
              <w:sdtPr>
                <w:rPr>
                  <w:rFonts w:ascii="Candara" w:hAnsi="Candara"/>
                </w:rPr>
                <w:id w:val="-544222395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Group tutorials         </w:t>
            </w:r>
            <w:sdt>
              <w:sdtPr>
                <w:rPr>
                  <w:rFonts w:ascii="Candara" w:hAnsi="Candara"/>
                </w:rPr>
                <w:id w:val="-2022922688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Individual tutorials</w:t>
            </w:r>
          </w:p>
          <w:p w:rsidR="00603117" w:rsidRDefault="00603117" w:rsidP="00E857F8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770861310"/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Laboratory work </w:t>
            </w:r>
            <w:r w:rsidR="003B32A9">
              <w:rPr>
                <w:rFonts w:ascii="Candara" w:hAnsi="Candara"/>
              </w:rPr>
              <w:t xml:space="preserve"> </w:t>
            </w:r>
            <w:r>
              <w:rPr>
                <w:rFonts w:ascii="Candara" w:hAnsi="Candara"/>
              </w:rPr>
              <w:t xml:space="preserve">   </w:t>
            </w:r>
            <w:sdt>
              <w:sdtPr>
                <w:rPr>
                  <w:rFonts w:ascii="Candara" w:hAnsi="Candara"/>
                </w:rPr>
                <w:id w:val="1358537906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1466363228"/>
                  </w:sdtPr>
                  <w:sdtEndPr/>
                  <w:sdtContent>
                    <w:r w:rsidR="007D59FA" w:rsidRPr="007D59FA">
                      <w:rPr>
                        <w:rFonts w:ascii="MS Gothic" w:eastAsia="MS Gothic" w:hAnsi="MS Gothic"/>
                      </w:rPr>
                      <w:t>☒</w:t>
                    </w:r>
                  </w:sdtContent>
                </w:sdt>
              </w:sdtContent>
            </w:sdt>
            <w:r>
              <w:rPr>
                <w:rFonts w:ascii="Candara" w:hAnsi="Candara"/>
              </w:rPr>
              <w:t xml:space="preserve">  Project work            </w:t>
            </w:r>
            <w:sdt>
              <w:sdtPr>
                <w:rPr>
                  <w:rFonts w:ascii="Candara" w:hAnsi="Candara"/>
                </w:rPr>
                <w:id w:val="-365140939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799268623"/>
                  </w:sdtPr>
                  <w:sdtEndPr/>
                  <w:sdtContent>
                    <w:r w:rsidR="0046408B" w:rsidRPr="007D59FA">
                      <w:rPr>
                        <w:rFonts w:ascii="MS Gothic" w:eastAsia="MS Gothic" w:hAnsi="MS Gothic"/>
                      </w:rPr>
                      <w:t>☒</w:t>
                    </w:r>
                  </w:sdtContent>
                </w:sdt>
              </w:sdtContent>
            </w:sdt>
            <w:r>
              <w:rPr>
                <w:rFonts w:ascii="Candara" w:hAnsi="Candara"/>
              </w:rPr>
              <w:t xml:space="preserve">  Seminar</w:t>
            </w:r>
          </w:p>
          <w:p w:rsidR="00603117" w:rsidRPr="00B54668" w:rsidRDefault="00603117" w:rsidP="003B32A9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 </w:t>
            </w:r>
            <w:sdt>
              <w:sdtPr>
                <w:rPr>
                  <w:rFonts w:ascii="Candara" w:hAnsi="Candara"/>
                </w:rPr>
                <w:id w:val="-1536580725"/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Distance learning    </w:t>
            </w:r>
            <w:sdt>
              <w:sdtPr>
                <w:rPr>
                  <w:rFonts w:ascii="Candara" w:hAnsi="Candara"/>
                </w:rPr>
                <w:id w:val="-543446048"/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Blended learning      </w:t>
            </w:r>
            <w:sdt>
              <w:sdtPr>
                <w:rPr>
                  <w:rFonts w:ascii="Candara" w:hAnsi="Candara"/>
                </w:rPr>
                <w:id w:val="189722728"/>
              </w:sdtPr>
              <w:sdtEndPr/>
              <w:sdtContent>
                <w:r w:rsidR="003B32A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Candara" w:hAnsi="Candara"/>
              </w:rPr>
              <w:t xml:space="preserve">  Other</w:t>
            </w:r>
          </w:p>
        </w:tc>
      </w:tr>
      <w:tr w:rsidR="00911529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911529" w:rsidRPr="00B54668" w:rsidRDefault="00911529" w:rsidP="00B50491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 xml:space="preserve">PURPOSE AND OVERVIEW </w:t>
            </w:r>
            <w:r w:rsidR="00B54668" w:rsidRPr="00B54668">
              <w:rPr>
                <w:rFonts w:ascii="Candara" w:hAnsi="Candara"/>
                <w:b/>
              </w:rPr>
              <w:t>(max</w:t>
            </w:r>
            <w:r w:rsidR="00B50491">
              <w:rPr>
                <w:rFonts w:ascii="Candara" w:hAnsi="Candara"/>
                <w:b/>
              </w:rPr>
              <w:t>.</w:t>
            </w:r>
            <w:r w:rsidR="00B54668" w:rsidRPr="00B54668">
              <w:rPr>
                <w:rFonts w:ascii="Candara" w:hAnsi="Candara"/>
                <w:b/>
              </w:rPr>
              <w:t xml:space="preserve"> 5</w:t>
            </w:r>
            <w:r w:rsidR="00B50491">
              <w:rPr>
                <w:rFonts w:ascii="Candara" w:hAnsi="Candara"/>
                <w:b/>
              </w:rPr>
              <w:t xml:space="preserve"> sentences</w:t>
            </w:r>
            <w:r w:rsidR="00B54668" w:rsidRPr="00B54668">
              <w:rPr>
                <w:rFonts w:ascii="Candara" w:hAnsi="Candara"/>
                <w:b/>
              </w:rPr>
              <w:t>)</w:t>
            </w:r>
          </w:p>
        </w:tc>
      </w:tr>
      <w:tr w:rsidR="00911529" w:rsidRPr="00B54668" w:rsidTr="00A96677">
        <w:trPr>
          <w:trHeight w:val="562"/>
        </w:trPr>
        <w:tc>
          <w:tcPr>
            <w:tcW w:w="10440" w:type="dxa"/>
            <w:gridSpan w:val="7"/>
            <w:vAlign w:val="center"/>
          </w:tcPr>
          <w:p w:rsidR="00911529" w:rsidRPr="00B54668" w:rsidRDefault="006C438C" w:rsidP="007D59FA">
            <w:pPr>
              <w:spacing w:line="240" w:lineRule="auto"/>
              <w:contextualSpacing/>
              <w:jc w:val="left"/>
              <w:rPr>
                <w:rFonts w:ascii="Candara" w:hAnsi="Candara"/>
                <w:i/>
              </w:rPr>
            </w:pPr>
            <w:r>
              <w:rPr>
                <w:rFonts w:ascii="Candara" w:hAnsi="Candara"/>
                <w:i/>
              </w:rPr>
              <w:t>Introduction to Theory of Gravity based on General Relativity</w:t>
            </w:r>
            <w:r w:rsidR="00EF3122" w:rsidRPr="00EF3122">
              <w:rPr>
                <w:rFonts w:ascii="Candara" w:hAnsi="Candara"/>
                <w:i/>
              </w:rPr>
              <w:t>.</w:t>
            </w:r>
          </w:p>
        </w:tc>
      </w:tr>
      <w:tr w:rsidR="00E857F8" w:rsidRPr="00B54668" w:rsidTr="00E857F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E857F8" w:rsidRPr="00B54668" w:rsidRDefault="00E857F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B54668">
              <w:rPr>
                <w:rFonts w:ascii="Candara" w:hAnsi="Candara"/>
                <w:b/>
              </w:rPr>
              <w:t>SYLLABUS (</w:t>
            </w:r>
            <w:r w:rsidR="00B50491">
              <w:rPr>
                <w:rFonts w:ascii="Candara" w:hAnsi="Candara"/>
                <w:b/>
              </w:rPr>
              <w:t xml:space="preserve">brief </w:t>
            </w:r>
            <w:r w:rsidRPr="00B54668">
              <w:rPr>
                <w:rFonts w:ascii="Candara" w:hAnsi="Candara"/>
                <w:b/>
              </w:rPr>
              <w:t>outline and summary of topics</w:t>
            </w:r>
            <w:r w:rsidR="00B50491">
              <w:rPr>
                <w:rFonts w:ascii="Candara" w:hAnsi="Candara"/>
                <w:b/>
              </w:rPr>
              <w:t>, max. 10 sentenc</w:t>
            </w:r>
            <w:r w:rsidR="001D3BF1">
              <w:rPr>
                <w:rFonts w:ascii="Candara" w:hAnsi="Candara"/>
                <w:b/>
              </w:rPr>
              <w:t>e</w:t>
            </w:r>
            <w:r w:rsidR="00B50491">
              <w:rPr>
                <w:rFonts w:ascii="Candara" w:hAnsi="Candara"/>
                <w:b/>
              </w:rPr>
              <w:t>s</w:t>
            </w:r>
            <w:r w:rsidRPr="00B54668">
              <w:rPr>
                <w:rFonts w:ascii="Candara" w:hAnsi="Candara"/>
                <w:b/>
              </w:rPr>
              <w:t>)</w:t>
            </w: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C50662" w:rsidRPr="00C50662" w:rsidRDefault="009E4842" w:rsidP="00C5066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  <w:lang w:val="en-US"/>
              </w:rPr>
            </w:pPr>
            <w:r>
              <w:rPr>
                <w:rFonts w:ascii="Candara" w:hAnsi="Candara"/>
                <w:b/>
                <w:lang w:val="en-US"/>
              </w:rPr>
              <w:t xml:space="preserve">Principle of equivalence. Curvilinear coordinates. Types of intervals. The covariant derivative. Motion of particle in gravitational field. Constant gravitational field. </w:t>
            </w:r>
            <w:r w:rsidR="00C50662" w:rsidRPr="00C50662">
              <w:rPr>
                <w:rFonts w:ascii="Candara" w:hAnsi="Candara"/>
                <w:b/>
                <w:lang w:val="en-US"/>
              </w:rPr>
              <w:t>Curvature tensor and its properties. The action for the gravitational field. Energy-momentum tensor. Einstein's equations. Newton's law. Spherically-symmetric gravitational field. The movement in the spherically-symmetric gravitational field. Weak gravitational waves. Homogeneous and isotropic space. Closed and open models of the universe. The gravitational red shift.</w:t>
            </w:r>
          </w:p>
          <w:p w:rsidR="00B54668" w:rsidRPr="007D59FA" w:rsidRDefault="00C50662" w:rsidP="00C50662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  <w:lang w:val="en-US"/>
              </w:rPr>
            </w:pPr>
            <w:r w:rsidRPr="00C50662">
              <w:rPr>
                <w:rFonts w:ascii="Candara" w:hAnsi="Candara"/>
                <w:b/>
                <w:lang w:val="en-US"/>
              </w:rPr>
              <w:t>Hamiltonian formulation of general relativity. 3 + 1 decomposition of space-time.</w:t>
            </w:r>
            <w:bookmarkStart w:id="0" w:name="_GoBack"/>
            <w:bookmarkEnd w:id="0"/>
          </w:p>
        </w:tc>
      </w:tr>
      <w:tr w:rsidR="001D3BF1" w:rsidRPr="00B54668" w:rsidTr="001D3BF1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1D3BF1" w:rsidRPr="00B54668" w:rsidRDefault="001D3BF1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LANGUAGE OF INSTRUCTION</w:t>
            </w:r>
          </w:p>
        </w:tc>
      </w:tr>
      <w:tr w:rsidR="001D3BF1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D3BF1" w:rsidRPr="004E562D" w:rsidRDefault="00027CBE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99386002"/>
              </w:sdtPr>
              <w:sdtEndPr/>
              <w:sdtContent>
                <w:sdt>
                  <w:sdtPr>
                    <w:rPr>
                      <w:rFonts w:ascii="MS Gothic" w:eastAsia="MS Gothic" w:hAnsi="MS Gothic"/>
                    </w:rPr>
                    <w:id w:val="1466363231"/>
                  </w:sdtPr>
                  <w:sdtEndPr/>
                  <w:sdtContent>
                    <w:r w:rsidR="007D59FA" w:rsidRPr="007D59FA">
                      <w:rPr>
                        <w:rFonts w:ascii="MS Gothic" w:eastAsia="MS Gothic" w:hAnsi="MS Gothic"/>
                      </w:rPr>
                      <w:t>☒</w:t>
                    </w:r>
                  </w:sdtContent>
                </w:sdt>
              </w:sdtContent>
            </w:sdt>
            <w:r w:rsidR="00E1222F" w:rsidRPr="004E562D">
              <w:rPr>
                <w:rFonts w:ascii="Candara" w:hAnsi="Candara"/>
              </w:rPr>
              <w:t xml:space="preserve">Serbian  (complete course)              </w:t>
            </w:r>
            <w:sdt>
              <w:sdtPr>
                <w:rPr>
                  <w:rFonts w:ascii="Candara" w:hAnsi="Candara"/>
                </w:rPr>
                <w:id w:val="-630790345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English (complete course)               </w:t>
            </w:r>
            <w:sdt>
              <w:sdtPr>
                <w:rPr>
                  <w:rFonts w:ascii="Candara" w:hAnsi="Candara"/>
                </w:rPr>
                <w:id w:val="-280118853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  Other _____________ (complete course)</w:t>
            </w:r>
          </w:p>
          <w:p w:rsidR="00E47B95" w:rsidRPr="004E562D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</w:p>
          <w:p w:rsidR="00E1222F" w:rsidRPr="004E562D" w:rsidRDefault="00027CBE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sdt>
              <w:sdtPr>
                <w:rPr>
                  <w:rFonts w:ascii="Candara" w:hAnsi="Candara"/>
                </w:rPr>
                <w:id w:val="1289546108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 xml:space="preserve">Serbian with English mentoring      </w:t>
            </w:r>
            <w:sdt>
              <w:sdtPr>
                <w:rPr>
                  <w:rFonts w:ascii="Candara" w:hAnsi="Candara"/>
                </w:rPr>
                <w:id w:val="1096984069"/>
              </w:sdtPr>
              <w:sdtEndPr/>
              <w:sdtContent>
                <w:r w:rsidR="00E47B95" w:rsidRPr="004E562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1222F" w:rsidRPr="004E562D">
              <w:rPr>
                <w:rFonts w:ascii="Candara" w:hAnsi="Candara"/>
              </w:rPr>
              <w:t>Serbian with other mentoring ______________</w:t>
            </w:r>
          </w:p>
          <w:p w:rsidR="00E47B95" w:rsidRPr="00B54668" w:rsidRDefault="00E47B95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B54668" w:rsidRPr="00B54668" w:rsidTr="00B54668">
        <w:trPr>
          <w:trHeight w:val="562"/>
        </w:trPr>
        <w:tc>
          <w:tcPr>
            <w:tcW w:w="10440" w:type="dxa"/>
            <w:gridSpan w:val="7"/>
            <w:shd w:val="clear" w:color="auto" w:fill="B8CCE4" w:themeFill="accent1" w:themeFillTint="66"/>
            <w:vAlign w:val="center"/>
          </w:tcPr>
          <w:p w:rsidR="00B54668" w:rsidRPr="00B54668" w:rsidRDefault="00B5466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lastRenderedPageBreak/>
              <w:t>ASSESSMENT METHODS AND CRITERIA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1F14FA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points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DA4756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W</w:t>
            </w:r>
            <w:r w:rsidRPr="001F14FA">
              <w:rPr>
                <w:rFonts w:ascii="Candara" w:hAnsi="Candara"/>
                <w:b/>
              </w:rPr>
              <w:t>ritten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DA4756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6</w:t>
            </w:r>
            <w:r w:rsidR="007D59FA">
              <w:rPr>
                <w:rFonts w:ascii="Candara" w:hAnsi="Candara"/>
                <w:b/>
              </w:rPr>
              <w:t>0</w:t>
            </w:r>
          </w:p>
        </w:tc>
      </w:tr>
      <w:tr w:rsidR="001F14FA" w:rsidRPr="00B54668" w:rsidTr="001F14FA">
        <w:trPr>
          <w:trHeight w:val="562"/>
        </w:trPr>
        <w:tc>
          <w:tcPr>
            <w:tcW w:w="255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T</w:t>
            </w:r>
            <w:r w:rsidRPr="001F14FA">
              <w:rPr>
                <w:rFonts w:ascii="Candara" w:hAnsi="Candara"/>
                <w:b/>
              </w:rPr>
              <w:t>eaching colloquia</w:t>
            </w:r>
          </w:p>
        </w:tc>
        <w:tc>
          <w:tcPr>
            <w:tcW w:w="1575" w:type="dxa"/>
            <w:gridSpan w:val="2"/>
            <w:shd w:val="clear" w:color="auto" w:fill="auto"/>
            <w:vAlign w:val="center"/>
          </w:tcPr>
          <w:p w:rsidR="001F14FA" w:rsidRDefault="00DA4756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20</w:t>
            </w:r>
          </w:p>
        </w:tc>
        <w:tc>
          <w:tcPr>
            <w:tcW w:w="3255" w:type="dxa"/>
            <w:gridSpan w:val="3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F14FA" w:rsidRDefault="001F14FA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100</w:t>
            </w:r>
          </w:p>
        </w:tc>
      </w:tr>
      <w:tr w:rsidR="001F14FA" w:rsidRPr="00B54668" w:rsidTr="002E270E">
        <w:trPr>
          <w:trHeight w:val="562"/>
        </w:trPr>
        <w:tc>
          <w:tcPr>
            <w:tcW w:w="10440" w:type="dxa"/>
            <w:gridSpan w:val="7"/>
            <w:shd w:val="clear" w:color="auto" w:fill="auto"/>
            <w:vAlign w:val="center"/>
          </w:tcPr>
          <w:p w:rsidR="001F14FA" w:rsidRDefault="005A5D38" w:rsidP="00E857F8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</w:rPr>
              <w:t>*</w:t>
            </w:r>
            <w:r w:rsidR="001F14FA">
              <w:rPr>
                <w:rFonts w:ascii="Candara" w:hAnsi="Candara"/>
                <w:b/>
              </w:rPr>
              <w:t xml:space="preserve">Final </w:t>
            </w:r>
            <w:r>
              <w:rPr>
                <w:rFonts w:ascii="Candara" w:hAnsi="Candara"/>
                <w:b/>
              </w:rPr>
              <w:t>examination mark is formed in accordance with the Institutional documents</w:t>
            </w:r>
          </w:p>
        </w:tc>
      </w:tr>
    </w:tbl>
    <w:p w:rsidR="00E60599" w:rsidRDefault="00E60599" w:rsidP="00E71A0B">
      <w:pPr>
        <w:ind w:left="1089"/>
      </w:pPr>
    </w:p>
    <w:p w:rsidR="00E60599" w:rsidRDefault="00E60599" w:rsidP="00E71A0B">
      <w:pPr>
        <w:ind w:left="1089"/>
      </w:pPr>
    </w:p>
    <w:p w:rsidR="001F14FA" w:rsidRDefault="001F14FA" w:rsidP="00E71A0B">
      <w:pPr>
        <w:ind w:left="1089"/>
      </w:pPr>
    </w:p>
    <w:sectPr w:rsidR="001F14FA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CBE" w:rsidRDefault="00027CBE" w:rsidP="00864926">
      <w:pPr>
        <w:spacing w:after="0" w:line="240" w:lineRule="auto"/>
      </w:pPr>
      <w:r>
        <w:separator/>
      </w:r>
    </w:p>
  </w:endnote>
  <w:endnote w:type="continuationSeparator" w:id="0">
    <w:p w:rsidR="00027CBE" w:rsidRDefault="00027CBE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CBE" w:rsidRDefault="00027CBE" w:rsidP="00864926">
      <w:pPr>
        <w:spacing w:after="0" w:line="240" w:lineRule="auto"/>
      </w:pPr>
      <w:r>
        <w:separator/>
      </w:r>
    </w:p>
  </w:footnote>
  <w:footnote w:type="continuationSeparator" w:id="0">
    <w:p w:rsidR="00027CBE" w:rsidRDefault="00027CBE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A0B"/>
    <w:rsid w:val="00027CBE"/>
    <w:rsid w:val="00033AAA"/>
    <w:rsid w:val="000F036D"/>
    <w:rsid w:val="000F6001"/>
    <w:rsid w:val="001D3BF1"/>
    <w:rsid w:val="001D64D3"/>
    <w:rsid w:val="001F14FA"/>
    <w:rsid w:val="001F60E3"/>
    <w:rsid w:val="002319B6"/>
    <w:rsid w:val="00315601"/>
    <w:rsid w:val="00323176"/>
    <w:rsid w:val="0035066E"/>
    <w:rsid w:val="003B32A9"/>
    <w:rsid w:val="003C177A"/>
    <w:rsid w:val="00406F80"/>
    <w:rsid w:val="00431EFA"/>
    <w:rsid w:val="0046408B"/>
    <w:rsid w:val="00493925"/>
    <w:rsid w:val="004D1C7E"/>
    <w:rsid w:val="004E562D"/>
    <w:rsid w:val="005A5D38"/>
    <w:rsid w:val="005B0885"/>
    <w:rsid w:val="005B64BF"/>
    <w:rsid w:val="005D46D7"/>
    <w:rsid w:val="00603117"/>
    <w:rsid w:val="0066691B"/>
    <w:rsid w:val="0069043C"/>
    <w:rsid w:val="006C438C"/>
    <w:rsid w:val="006E40AE"/>
    <w:rsid w:val="006F647C"/>
    <w:rsid w:val="00783C57"/>
    <w:rsid w:val="00792CB4"/>
    <w:rsid w:val="007D59FA"/>
    <w:rsid w:val="00831DE2"/>
    <w:rsid w:val="00864926"/>
    <w:rsid w:val="00882648"/>
    <w:rsid w:val="008A10E6"/>
    <w:rsid w:val="008A30CE"/>
    <w:rsid w:val="008B1D6B"/>
    <w:rsid w:val="008C31B7"/>
    <w:rsid w:val="008E4A05"/>
    <w:rsid w:val="00911529"/>
    <w:rsid w:val="00932B21"/>
    <w:rsid w:val="00972302"/>
    <w:rsid w:val="009906EA"/>
    <w:rsid w:val="009D3F5E"/>
    <w:rsid w:val="009E4842"/>
    <w:rsid w:val="009F3F9F"/>
    <w:rsid w:val="00A10286"/>
    <w:rsid w:val="00A1335D"/>
    <w:rsid w:val="00A25F04"/>
    <w:rsid w:val="00AF47A6"/>
    <w:rsid w:val="00B50491"/>
    <w:rsid w:val="00B54668"/>
    <w:rsid w:val="00B9521A"/>
    <w:rsid w:val="00BD3504"/>
    <w:rsid w:val="00C50662"/>
    <w:rsid w:val="00C5735C"/>
    <w:rsid w:val="00C63234"/>
    <w:rsid w:val="00CA6D81"/>
    <w:rsid w:val="00CC23C3"/>
    <w:rsid w:val="00CD17F1"/>
    <w:rsid w:val="00CD7E68"/>
    <w:rsid w:val="00D92F39"/>
    <w:rsid w:val="00DA4756"/>
    <w:rsid w:val="00DB43CC"/>
    <w:rsid w:val="00DC3E69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EF3122"/>
    <w:rsid w:val="00F06AFA"/>
    <w:rsid w:val="00F237EB"/>
    <w:rsid w:val="00F418C8"/>
    <w:rsid w:val="00F56373"/>
    <w:rsid w:val="00F742D3"/>
    <w:rsid w:val="00FC3BB3"/>
    <w:rsid w:val="00FC54C7"/>
    <w:rsid w:val="00FE6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CE938F0-F82A-4ACF-B077-925F7A7EF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6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57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4926"/>
    <w:rPr>
      <w:rFonts w:ascii="Arial" w:eastAsia="Times New Roman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5B088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B0885"/>
    <w:rPr>
      <w:rFonts w:ascii="Arial" w:eastAsia="Times New Roman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5B088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5D46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6D7"/>
    <w:rPr>
      <w:rFonts w:ascii="Arial" w:eastAsia="Times New Roman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6D7"/>
    <w:rPr>
      <w:rFonts w:ascii="Arial" w:eastAsia="Times New Roman" w:hAnsi="Arial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D92F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0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4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79EE62-709C-4118-ADED-58812C7246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Black Edition - tum0r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Microsoft account</cp:lastModifiedBy>
  <cp:revision>4</cp:revision>
  <cp:lastPrinted>2015-12-23T11:47:00Z</cp:lastPrinted>
  <dcterms:created xsi:type="dcterms:W3CDTF">2016-06-02T08:23:00Z</dcterms:created>
  <dcterms:modified xsi:type="dcterms:W3CDTF">2016-06-02T11:14:00Z</dcterms:modified>
</cp:coreProperties>
</file>