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12603D" w:rsidP="00E857F8">
            <w:pPr>
              <w:spacing w:line="240" w:lineRule="auto"/>
              <w:contextualSpacing/>
              <w:jc w:val="left"/>
              <w:rPr>
                <w:rFonts w:ascii="Candara" w:hAnsi="Candara"/>
                <w:b/>
                <w:color w:val="548DD4" w:themeColor="text2" w:themeTint="99"/>
                <w:sz w:val="24"/>
                <w:szCs w:val="24"/>
              </w:rPr>
            </w:pPr>
            <w:r w:rsidRPr="0012603D">
              <w:rPr>
                <w:rFonts w:ascii="Candara" w:hAnsi="Candara"/>
                <w:b/>
                <w:color w:val="548DD4" w:themeColor="text2" w:themeTint="99"/>
                <w:sz w:val="24"/>
                <w:szCs w:val="24"/>
              </w:rPr>
              <w:t>Specialist Professional Studies, Sport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1744C9" w:rsidP="00E857F8">
            <w:pPr>
              <w:spacing w:line="240" w:lineRule="auto"/>
              <w:contextualSpacing/>
              <w:jc w:val="left"/>
              <w:rPr>
                <w:rFonts w:ascii="Candara" w:hAnsi="Candara"/>
              </w:rPr>
            </w:pPr>
            <w:r w:rsidRPr="001744C9">
              <w:rPr>
                <w:rFonts w:ascii="Candara" w:hAnsi="Candara"/>
              </w:rPr>
              <w:t>Psychology of sport 1</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F7AED" w:rsidP="0012603D">
            <w:pPr>
              <w:spacing w:line="240" w:lineRule="auto"/>
              <w:contextualSpacing/>
              <w:jc w:val="left"/>
              <w:rPr>
                <w:rFonts w:ascii="Candara" w:hAnsi="Candara"/>
              </w:rPr>
            </w:pPr>
            <w:sdt>
              <w:sdtPr>
                <w:rPr>
                  <w:rFonts w:ascii="Candara" w:hAnsi="Candara"/>
                </w:rPr>
                <w:id w:val="-503286888"/>
              </w:sdtPr>
              <w:sdtEndPr/>
              <w:sdtContent>
                <w:r w:rsidR="00456203">
                  <w:rPr>
                    <w:rFonts w:ascii="MS Gothic" w:eastAsia="MS Gothic" w:hAnsi="MS Gothic" w:hint="eastAsia"/>
                  </w:rPr>
                  <w:t>☒</w:t>
                </w:r>
              </w:sdtContent>
            </w:sdt>
            <w:r w:rsidR="0012603D">
              <w:rPr>
                <w:rFonts w:ascii="Candara" w:hAnsi="Candara"/>
              </w:rPr>
              <w:t>Specialist</w:t>
            </w:r>
            <w:r w:rsidR="007D6759">
              <w:rPr>
                <w:rFonts w:ascii="Candara" w:hAnsi="Candara"/>
              </w:rPr>
              <w:t xml:space="preserve">  </w:t>
            </w:r>
            <w:r w:rsidR="006C627F">
              <w:rPr>
                <w:rFonts w:ascii="Candara" w:hAnsi="Candara"/>
              </w:rPr>
              <w:t>professional</w:t>
            </w:r>
            <w:r w:rsidR="007D6759">
              <w:rPr>
                <w:rFonts w:ascii="Candara" w:hAnsi="Candara"/>
              </w:rPr>
              <w:t xml:space="preserve">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F7AED" w:rsidP="00456203">
            <w:pPr>
              <w:spacing w:line="240" w:lineRule="auto"/>
              <w:contextualSpacing/>
              <w:jc w:val="left"/>
              <w:rPr>
                <w:rFonts w:ascii="Candara" w:hAnsi="Candara"/>
              </w:rPr>
            </w:pPr>
            <w:sdt>
              <w:sdtPr>
                <w:rPr>
                  <w:rFonts w:ascii="Candara" w:hAnsi="Candara"/>
                </w:rPr>
                <w:id w:val="485128928"/>
              </w:sdtPr>
              <w:sdtEndPr/>
              <w:sdtContent>
                <w:r w:rsidR="001744C9">
                  <w:rPr>
                    <w:rFonts w:ascii="MS Gothic" w:eastAsia="MS Gothic" w:hAnsi="MS Gothic" w:hint="eastAsia"/>
                  </w:rPr>
                  <w:t>☐</w:t>
                </w:r>
              </w:sdtContent>
            </w:sdt>
            <w:r w:rsidR="0069043C">
              <w:rPr>
                <w:rFonts w:ascii="Candara" w:hAnsi="Candara"/>
              </w:rPr>
              <w:t xml:space="preserve"> Obligatory</w:t>
            </w:r>
            <w:r w:rsidR="007D6759">
              <w:rPr>
                <w:rFonts w:ascii="Candara" w:hAnsi="Candara"/>
              </w:rPr>
              <w:t xml:space="preserve">      </w:t>
            </w:r>
            <w:sdt>
              <w:sdtPr>
                <w:rPr>
                  <w:rFonts w:ascii="Candara" w:hAnsi="Candara"/>
                </w:rPr>
                <w:id w:val="-1038746228"/>
              </w:sdtPr>
              <w:sdtEndPr/>
              <w:sdtContent>
                <w:r w:rsidR="001744C9">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AF7AED"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1744C9">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744C9"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1744C9"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1744C9" w:rsidP="00E857F8">
            <w:pPr>
              <w:spacing w:line="240" w:lineRule="auto"/>
              <w:contextualSpacing/>
              <w:jc w:val="left"/>
              <w:rPr>
                <w:rFonts w:ascii="Candara" w:hAnsi="Candara"/>
              </w:rPr>
            </w:pPr>
            <w:r>
              <w:rPr>
                <w:rFonts w:ascii="Candara" w:hAnsi="Candara"/>
              </w:rPr>
              <w:t>Aleksandar Milojević</w:t>
            </w:r>
            <w:r w:rsidR="00F43E27">
              <w:rPr>
                <w:rFonts w:ascii="Candara" w:hAnsi="Candara"/>
              </w:rPr>
              <w:t>,</w:t>
            </w:r>
            <w:r>
              <w:rPr>
                <w:rFonts w:ascii="Candara" w:hAnsi="Candara"/>
              </w:rPr>
              <w:t xml:space="preserve"> Ph</w:t>
            </w:r>
            <w:r w:rsidR="00F43E27">
              <w:rPr>
                <w:rFonts w:ascii="Candara" w:hAnsi="Candara"/>
              </w:rPr>
              <w:t>.</w:t>
            </w:r>
            <w:r>
              <w:rPr>
                <w:rFonts w:ascii="Candara" w:hAnsi="Candara"/>
              </w:rPr>
              <w:t>D</w:t>
            </w:r>
            <w:r w:rsidR="00F43E27">
              <w:rPr>
                <w:rFonts w:ascii="Candara" w:hAnsi="Candara"/>
              </w:rPr>
              <w:t>, full professor</w:t>
            </w:r>
            <w:r w:rsidR="00ED0623">
              <w:rPr>
                <w:rFonts w:ascii="Candara" w:hAnsi="Candara"/>
              </w:rPr>
              <w:t>; Petar Mitić</w:t>
            </w:r>
            <w:r w:rsidR="00F43E27">
              <w:rPr>
                <w:rFonts w:ascii="Candara" w:hAnsi="Candara"/>
              </w:rPr>
              <w:t>,</w:t>
            </w:r>
            <w:r w:rsidR="00ED0623">
              <w:rPr>
                <w:rFonts w:ascii="Candara" w:hAnsi="Candara"/>
              </w:rPr>
              <w:t xml:space="preserve"> Ph</w:t>
            </w:r>
            <w:r w:rsidR="00F43E27">
              <w:rPr>
                <w:rFonts w:ascii="Candara" w:hAnsi="Candara"/>
              </w:rPr>
              <w:t>.</w:t>
            </w:r>
            <w:r w:rsidR="00ED0623">
              <w:rPr>
                <w:rFonts w:ascii="Candara" w:hAnsi="Candara"/>
              </w:rPr>
              <w:t>D</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AF7AED" w:rsidP="00E857F8">
            <w:pPr>
              <w:spacing w:line="240" w:lineRule="auto"/>
              <w:contextualSpacing/>
              <w:jc w:val="left"/>
              <w:rPr>
                <w:rFonts w:ascii="Candara" w:hAnsi="Candara"/>
              </w:rPr>
            </w:pPr>
            <w:sdt>
              <w:sdtPr>
                <w:rPr>
                  <w:rFonts w:ascii="Candara" w:hAnsi="Candara"/>
                </w:rPr>
                <w:id w:val="-1185278396"/>
              </w:sdtPr>
              <w:sdtEndPr/>
              <w:sdtContent>
                <w:r w:rsidR="00456203">
                  <w:rPr>
                    <w:rFonts w:ascii="MS Gothic" w:eastAsia="MS Gothic" w:hAnsi="MS Gothic" w:hint="eastAsia"/>
                  </w:rPr>
                  <w:t>☒</w:t>
                </w:r>
              </w:sdtContent>
            </w:sdt>
            <w:r w:rsidR="00603117">
              <w:rPr>
                <w:rFonts w:ascii="Candara" w:hAnsi="Candara"/>
              </w:rPr>
              <w:t xml:space="preserve">Lectures                 </w:t>
            </w:r>
            <w:r w:rsidR="00B621A2">
              <w:rPr>
                <w:rFonts w:ascii="Candara" w:hAnsi="Candara"/>
              </w:rPr>
              <w:t xml:space="preserve">   </w:t>
            </w:r>
            <w:r w:rsidR="00603117">
              <w:rPr>
                <w:rFonts w:ascii="Candara" w:hAnsi="Candara"/>
              </w:rPr>
              <w:t xml:space="preserve"> </w:t>
            </w:r>
            <w:sdt>
              <w:sdtPr>
                <w:rPr>
                  <w:rFonts w:ascii="Candara" w:hAnsi="Candara"/>
                </w:rPr>
                <w:id w:val="-544222395"/>
              </w:sdtPr>
              <w:sdtEndPr/>
              <w:sdtContent>
                <w:r w:rsidR="00456203">
                  <w:rPr>
                    <w:rFonts w:ascii="MS Gothic" w:eastAsia="MS Gothic" w:hAnsi="MS Gothic" w:hint="eastAsia"/>
                  </w:rPr>
                  <w:t>☒</w:t>
                </w:r>
              </w:sdtContent>
            </w:sdt>
            <w:r w:rsidR="00603117">
              <w:rPr>
                <w:rFonts w:ascii="Candara" w:hAnsi="Candara"/>
              </w:rPr>
              <w:t>Group tutorials</w:t>
            </w:r>
            <w:r w:rsidR="00B621A2">
              <w:rPr>
                <w:rFonts w:ascii="Candara" w:hAnsi="Candara"/>
              </w:rPr>
              <w:t xml:space="preserve">       </w:t>
            </w:r>
            <w:r w:rsidR="00603117">
              <w:rPr>
                <w:rFonts w:ascii="Candara" w:hAnsi="Candara"/>
              </w:rPr>
              <w:t xml:space="preserve">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AF7AED"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Laboratory work</w:t>
            </w:r>
            <w:r w:rsidR="00B621A2">
              <w:rPr>
                <w:rFonts w:ascii="Candara" w:hAnsi="Candara"/>
              </w:rPr>
              <w:t xml:space="preserve">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r w:rsidR="00B621A2">
              <w:rPr>
                <w:rFonts w:ascii="Candara" w:hAnsi="Candara"/>
              </w:rPr>
              <w:t xml:space="preserve">   </w:t>
            </w:r>
            <w:bookmarkStart w:id="0" w:name="_GoBack"/>
            <w:bookmarkEnd w:id="0"/>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AF7AED"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456203">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1744C9" w:rsidP="001744C9">
            <w:pPr>
              <w:spacing w:line="240" w:lineRule="auto"/>
              <w:contextualSpacing/>
              <w:rPr>
                <w:rFonts w:ascii="Candara" w:hAnsi="Candara"/>
                <w:i/>
              </w:rPr>
            </w:pPr>
            <w:r w:rsidRPr="001744C9">
              <w:rPr>
                <w:rFonts w:ascii="Candara" w:hAnsi="Candara"/>
                <w:i/>
              </w:rPr>
              <w:t>Each student successfully acquiring the course contents will be able to use basic research methods in psychology of sport. Students will be able to apply basic mechanisms of successful motor learning, to understand mechanisms and problems of young persons personality development. Students will become competent to guide and select young athletes and to monitor their psychological preparation.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1744C9" w:rsidP="007D6759">
            <w:pPr>
              <w:tabs>
                <w:tab w:val="left" w:pos="360"/>
              </w:tabs>
              <w:spacing w:after="0" w:line="240" w:lineRule="auto"/>
              <w:rPr>
                <w:rFonts w:ascii="Candara" w:hAnsi="Candara"/>
                <w:b/>
              </w:rPr>
            </w:pPr>
            <w:r w:rsidRPr="001744C9">
              <w:rPr>
                <w:rFonts w:ascii="Candara" w:hAnsi="Candara"/>
                <w:b/>
              </w:rPr>
              <w:t>Theory: Subject, goals and t</w:t>
            </w:r>
            <w:r w:rsidR="007D6759">
              <w:rPr>
                <w:rFonts w:ascii="Candara" w:hAnsi="Candara"/>
                <w:b/>
              </w:rPr>
              <w:t>asks of the psychology of sport,</w:t>
            </w:r>
            <w:r w:rsidRPr="001744C9">
              <w:rPr>
                <w:rFonts w:ascii="Candara" w:hAnsi="Candara"/>
                <w:b/>
              </w:rPr>
              <w:t xml:space="preserve"> His</w:t>
            </w:r>
            <w:r w:rsidR="007D6759">
              <w:rPr>
                <w:rFonts w:ascii="Candara" w:hAnsi="Candara"/>
                <w:b/>
              </w:rPr>
              <w:t>tory of the psychology of sport.</w:t>
            </w:r>
            <w:r w:rsidRPr="001744C9">
              <w:rPr>
                <w:rFonts w:ascii="Candara" w:hAnsi="Candara"/>
                <w:b/>
              </w:rPr>
              <w:t xml:space="preserve"> Motor skills, motor learning. Personality and sport - definitions of personality</w:t>
            </w:r>
            <w:r w:rsidR="007D6759">
              <w:rPr>
                <w:rFonts w:ascii="Candara" w:hAnsi="Candara"/>
                <w:b/>
              </w:rPr>
              <w:t>,</w:t>
            </w:r>
            <w:r w:rsidRPr="001744C9">
              <w:rPr>
                <w:rFonts w:ascii="Candara" w:hAnsi="Candara"/>
                <w:b/>
              </w:rPr>
              <w:t xml:space="preserve"> Allport, Cattell, Eysenck theories. Basic categories of the psychological dispositi</w:t>
            </w:r>
            <w:r w:rsidR="007D6759">
              <w:rPr>
                <w:rFonts w:ascii="Candara" w:hAnsi="Candara"/>
                <w:b/>
              </w:rPr>
              <w:t>ons - temperament and abilities,</w:t>
            </w:r>
            <w:r w:rsidRPr="001744C9">
              <w:rPr>
                <w:rFonts w:ascii="Candara" w:hAnsi="Candara"/>
                <w:b/>
              </w:rPr>
              <w:t xml:space="preserve"> Motivation and sport. Personality traits significant for sports success. Relations of cognitive, conati</w:t>
            </w:r>
            <w:r w:rsidR="007D6759">
              <w:rPr>
                <w:rFonts w:ascii="Candara" w:hAnsi="Candara"/>
                <w:b/>
              </w:rPr>
              <w:t>ve and motor abilities in sport,</w:t>
            </w:r>
            <w:r w:rsidRPr="001744C9">
              <w:rPr>
                <w:rFonts w:ascii="Candara" w:hAnsi="Candara"/>
                <w:b/>
              </w:rPr>
              <w:t xml:space="preserve"> Psycho</w:t>
            </w:r>
            <w:r w:rsidR="007D6759">
              <w:rPr>
                <w:rFonts w:ascii="Candara" w:hAnsi="Candara"/>
                <w:b/>
              </w:rPr>
              <w:t>logical preparation of athletes,</w:t>
            </w:r>
            <w:r w:rsidRPr="001744C9">
              <w:rPr>
                <w:rFonts w:ascii="Candara" w:hAnsi="Candara"/>
                <w:b/>
              </w:rPr>
              <w:t xml:space="preserve"> Stress </w:t>
            </w:r>
            <w:r w:rsidR="007D6759">
              <w:rPr>
                <w:rFonts w:ascii="Candara" w:hAnsi="Candara"/>
                <w:b/>
              </w:rPr>
              <w:t>in sport,</w:t>
            </w:r>
            <w:r w:rsidRPr="001744C9">
              <w:rPr>
                <w:rFonts w:ascii="Candara" w:hAnsi="Candara"/>
                <w:b/>
              </w:rPr>
              <w:t xml:space="preserve"> Concept and characteristcs of the sports team. Practicals: Extrinsic and intrinsic motivation for sport</w:t>
            </w:r>
            <w:r w:rsidR="007D6759">
              <w:rPr>
                <w:rFonts w:ascii="Candara" w:hAnsi="Candara"/>
                <w:b/>
              </w:rPr>
              <w:t>, Motive of sports achievement,</w:t>
            </w:r>
            <w:r w:rsidRPr="001744C9">
              <w:rPr>
                <w:rFonts w:ascii="Candara" w:hAnsi="Candara"/>
                <w:b/>
              </w:rPr>
              <w:t xml:space="preserve"> Psychology </w:t>
            </w:r>
            <w:r w:rsidR="007D6759">
              <w:rPr>
                <w:rFonts w:ascii="Candara" w:hAnsi="Candara"/>
                <w:b/>
              </w:rPr>
              <w:t>of sports team and its dynamics,</w:t>
            </w:r>
            <w:r w:rsidRPr="001744C9">
              <w:rPr>
                <w:rFonts w:ascii="Candara" w:hAnsi="Candara"/>
                <w:b/>
              </w:rPr>
              <w:t xml:space="preserve"> Leadership in sport</w:t>
            </w:r>
            <w:r w:rsidR="007D6759">
              <w:rPr>
                <w:rFonts w:ascii="Candara" w:hAnsi="Candara"/>
                <w:b/>
              </w:rPr>
              <w:t>,</w:t>
            </w:r>
            <w:r w:rsidRPr="001744C9">
              <w:rPr>
                <w:rFonts w:ascii="Candara" w:hAnsi="Candara"/>
                <w:b/>
              </w:rPr>
              <w:t xml:space="preserve"> Psychological effects of doping in sport</w:t>
            </w:r>
            <w:r w:rsidR="007D6759">
              <w:rPr>
                <w:rFonts w:ascii="Candara" w:hAnsi="Candara"/>
                <w:b/>
              </w:rPr>
              <w:t>,</w:t>
            </w:r>
            <w:r w:rsidRPr="001744C9">
              <w:rPr>
                <w:rFonts w:ascii="Candara" w:hAnsi="Candara"/>
                <w:b/>
              </w:rPr>
              <w:t xml:space="preserve"> Development of one’s own training philosophy</w:t>
            </w:r>
            <w:r w:rsidR="007D6759">
              <w:rPr>
                <w:rFonts w:ascii="Candara" w:hAnsi="Candara"/>
                <w:b/>
              </w:rPr>
              <w:t>,</w:t>
            </w:r>
            <w:r w:rsidRPr="001744C9">
              <w:rPr>
                <w:rFonts w:ascii="Candara" w:hAnsi="Candara"/>
                <w:b/>
              </w:rPr>
              <w:t xml:space="preserve"> Psychological basis of young athletes’ training</w:t>
            </w:r>
            <w:r w:rsidR="007D6759">
              <w:rPr>
                <w:rFonts w:ascii="Candara" w:hAnsi="Candara"/>
                <w:b/>
              </w:rPr>
              <w:t>,</w:t>
            </w:r>
            <w:r w:rsidRPr="001744C9">
              <w:rPr>
                <w:rFonts w:ascii="Candara" w:hAnsi="Candara"/>
                <w:b/>
              </w:rPr>
              <w:t xml:space="preserve"> Psychophysical features and abilities of developing children</w:t>
            </w:r>
            <w:r w:rsidR="007D6759">
              <w:rPr>
                <w:rFonts w:ascii="Candara" w:hAnsi="Candara"/>
                <w:b/>
              </w:rPr>
              <w:t>,</w:t>
            </w:r>
            <w:r w:rsidRPr="001744C9">
              <w:rPr>
                <w:rFonts w:ascii="Candara" w:hAnsi="Candara"/>
                <w:b/>
              </w:rPr>
              <w:t xml:space="preserve"> Teaching styles and learning styles</w:t>
            </w:r>
            <w:r w:rsidR="007D6759">
              <w:rPr>
                <w:rFonts w:ascii="Candara" w:hAnsi="Candara"/>
                <w:b/>
              </w:rPr>
              <w:t>,</w:t>
            </w:r>
            <w:r w:rsidRPr="001744C9">
              <w:rPr>
                <w:rFonts w:ascii="Candara" w:hAnsi="Candara"/>
                <w:b/>
              </w:rPr>
              <w:t xml:space="preserve"> Communication in sports areas</w:t>
            </w:r>
            <w:r w:rsidR="007D6759">
              <w:rPr>
                <w:rFonts w:ascii="Candara" w:hAnsi="Candara"/>
                <w:b/>
              </w:rPr>
              <w:t>,</w:t>
            </w:r>
            <w:r w:rsidRPr="001744C9">
              <w:rPr>
                <w:rFonts w:ascii="Candara" w:hAnsi="Candara"/>
                <w:b/>
              </w:rPr>
              <w:t xml:space="preserve"> Positive approach to training process.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6C627F">
        <w:trPr>
          <w:trHeight w:val="562"/>
        </w:trPr>
        <w:tc>
          <w:tcPr>
            <w:tcW w:w="10440" w:type="dxa"/>
            <w:gridSpan w:val="7"/>
            <w:shd w:val="clear" w:color="auto" w:fill="auto"/>
            <w:vAlign w:val="center"/>
          </w:tcPr>
          <w:p w:rsidR="001D3BF1" w:rsidRPr="004E562D" w:rsidRDefault="00AF7AED" w:rsidP="006C627F">
            <w:pPr>
              <w:tabs>
                <w:tab w:val="left" w:pos="360"/>
              </w:tabs>
              <w:spacing w:after="0" w:line="240" w:lineRule="auto"/>
              <w:jc w:val="left"/>
              <w:rPr>
                <w:rFonts w:ascii="Candara" w:hAnsi="Candara"/>
              </w:rPr>
            </w:pPr>
            <w:sdt>
              <w:sdtPr>
                <w:rPr>
                  <w:rFonts w:ascii="Candara" w:hAnsi="Candara"/>
                </w:rPr>
                <w:id w:val="99386002"/>
              </w:sdtPr>
              <w:sdtEndPr/>
              <w:sdtContent>
                <w:r w:rsidR="00F43E2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F43E2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6C627F">
            <w:pPr>
              <w:tabs>
                <w:tab w:val="left" w:pos="360"/>
              </w:tabs>
              <w:spacing w:after="0" w:line="240" w:lineRule="auto"/>
              <w:jc w:val="left"/>
              <w:rPr>
                <w:rFonts w:ascii="Candara" w:hAnsi="Candara"/>
              </w:rPr>
            </w:pPr>
          </w:p>
          <w:p w:rsidR="00E1222F" w:rsidRPr="004E562D" w:rsidRDefault="00AF7AED" w:rsidP="006C627F">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6C627F">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88647A" w:rsidRPr="00B54668" w:rsidTr="001F14FA">
        <w:trPr>
          <w:trHeight w:val="562"/>
        </w:trPr>
        <w:tc>
          <w:tcPr>
            <w:tcW w:w="2550" w:type="dxa"/>
            <w:shd w:val="clear" w:color="auto" w:fill="auto"/>
            <w:vAlign w:val="center"/>
          </w:tcPr>
          <w:p w:rsidR="0088647A" w:rsidRDefault="0088647A" w:rsidP="0088647A">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88647A" w:rsidRDefault="0088647A" w:rsidP="0088647A">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88647A" w:rsidRDefault="0088647A" w:rsidP="0088647A">
            <w:pPr>
              <w:tabs>
                <w:tab w:val="left" w:pos="360"/>
              </w:tabs>
              <w:spacing w:after="0" w:line="240" w:lineRule="auto"/>
              <w:jc w:val="left"/>
              <w:rPr>
                <w:rFonts w:ascii="Candara" w:hAnsi="Candara"/>
                <w:b/>
              </w:rPr>
            </w:pPr>
            <w:r>
              <w:rPr>
                <w:rFonts w:ascii="Candara" w:hAnsi="Candara"/>
                <w:b/>
              </w:rPr>
              <w:t xml:space="preserve">Oral </w:t>
            </w:r>
            <w:r w:rsidRPr="001F14FA">
              <w:rPr>
                <w:rFonts w:ascii="Candara" w:hAnsi="Candara"/>
                <w:b/>
              </w:rPr>
              <w:t>examination</w:t>
            </w:r>
          </w:p>
        </w:tc>
        <w:tc>
          <w:tcPr>
            <w:tcW w:w="3060" w:type="dxa"/>
            <w:shd w:val="clear" w:color="auto" w:fill="auto"/>
            <w:vAlign w:val="center"/>
          </w:tcPr>
          <w:p w:rsidR="0088647A" w:rsidRDefault="0088647A" w:rsidP="0088647A">
            <w:pPr>
              <w:tabs>
                <w:tab w:val="left" w:pos="360"/>
              </w:tabs>
              <w:spacing w:after="0" w:line="240" w:lineRule="auto"/>
              <w:jc w:val="left"/>
              <w:rPr>
                <w:rFonts w:ascii="Candara" w:hAnsi="Candara"/>
                <w:b/>
              </w:rPr>
            </w:pPr>
            <w:r>
              <w:rPr>
                <w:rFonts w:ascii="Candara" w:hAnsi="Candara"/>
                <w:b/>
              </w:rPr>
              <w:t>40</w:t>
            </w:r>
          </w:p>
        </w:tc>
      </w:tr>
      <w:tr w:rsidR="0088647A" w:rsidRPr="00B54668" w:rsidTr="001F14FA">
        <w:trPr>
          <w:trHeight w:val="562"/>
        </w:trPr>
        <w:tc>
          <w:tcPr>
            <w:tcW w:w="2550" w:type="dxa"/>
            <w:shd w:val="clear" w:color="auto" w:fill="auto"/>
            <w:vAlign w:val="center"/>
          </w:tcPr>
          <w:p w:rsidR="0088647A" w:rsidRDefault="0088647A" w:rsidP="0088647A">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88647A" w:rsidRDefault="0088647A" w:rsidP="0088647A">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88647A" w:rsidRDefault="0088647A" w:rsidP="0088647A">
            <w:pPr>
              <w:tabs>
                <w:tab w:val="left" w:pos="360"/>
              </w:tabs>
              <w:spacing w:after="0" w:line="240" w:lineRule="auto"/>
              <w:jc w:val="left"/>
              <w:rPr>
                <w:rFonts w:ascii="Candara" w:hAnsi="Candara"/>
                <w:b/>
              </w:rPr>
            </w:pPr>
          </w:p>
        </w:tc>
        <w:tc>
          <w:tcPr>
            <w:tcW w:w="3060" w:type="dxa"/>
            <w:shd w:val="clear" w:color="auto" w:fill="auto"/>
            <w:vAlign w:val="center"/>
          </w:tcPr>
          <w:p w:rsidR="0088647A" w:rsidRDefault="0088647A" w:rsidP="0088647A">
            <w:pPr>
              <w:tabs>
                <w:tab w:val="left" w:pos="360"/>
              </w:tabs>
              <w:spacing w:after="0" w:line="240" w:lineRule="auto"/>
              <w:jc w:val="left"/>
              <w:rPr>
                <w:rFonts w:ascii="Candara" w:hAnsi="Candara"/>
                <w:b/>
              </w:rPr>
            </w:pPr>
          </w:p>
        </w:tc>
      </w:tr>
      <w:tr w:rsidR="0088647A" w:rsidRPr="00B54668" w:rsidTr="001F14FA">
        <w:trPr>
          <w:trHeight w:val="562"/>
        </w:trPr>
        <w:tc>
          <w:tcPr>
            <w:tcW w:w="2550" w:type="dxa"/>
            <w:shd w:val="clear" w:color="auto" w:fill="auto"/>
            <w:vAlign w:val="center"/>
          </w:tcPr>
          <w:p w:rsidR="0088647A" w:rsidRDefault="0088647A" w:rsidP="0088647A">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Fonts w:ascii="Candara" w:hAnsi="Candara"/>
                <w:b/>
                <w:lang w:val="sr-Cyrl-CS"/>
              </w:rPr>
              <w:t>1</w:t>
            </w:r>
          </w:p>
        </w:tc>
        <w:tc>
          <w:tcPr>
            <w:tcW w:w="1575" w:type="dxa"/>
            <w:gridSpan w:val="2"/>
            <w:shd w:val="clear" w:color="auto" w:fill="auto"/>
            <w:vAlign w:val="center"/>
          </w:tcPr>
          <w:p w:rsidR="0088647A" w:rsidRDefault="0088647A" w:rsidP="0088647A">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88647A" w:rsidRDefault="0088647A" w:rsidP="0088647A">
            <w:pPr>
              <w:tabs>
                <w:tab w:val="left" w:pos="360"/>
              </w:tabs>
              <w:spacing w:after="0" w:line="240" w:lineRule="auto"/>
              <w:jc w:val="left"/>
              <w:rPr>
                <w:rFonts w:ascii="Candara" w:hAnsi="Candara"/>
                <w:b/>
              </w:rPr>
            </w:pPr>
          </w:p>
        </w:tc>
        <w:tc>
          <w:tcPr>
            <w:tcW w:w="3060" w:type="dxa"/>
            <w:shd w:val="clear" w:color="auto" w:fill="auto"/>
            <w:vAlign w:val="center"/>
          </w:tcPr>
          <w:p w:rsidR="0088647A" w:rsidRDefault="0088647A" w:rsidP="0088647A">
            <w:pPr>
              <w:tabs>
                <w:tab w:val="left" w:pos="360"/>
              </w:tabs>
              <w:spacing w:after="0" w:line="240" w:lineRule="auto"/>
              <w:jc w:val="left"/>
              <w:rPr>
                <w:rFonts w:ascii="Candara" w:hAnsi="Candara"/>
                <w:b/>
              </w:rPr>
            </w:pPr>
          </w:p>
        </w:tc>
      </w:tr>
      <w:tr w:rsidR="0088647A" w:rsidRPr="00B54668" w:rsidTr="001F14FA">
        <w:trPr>
          <w:trHeight w:val="562"/>
        </w:trPr>
        <w:tc>
          <w:tcPr>
            <w:tcW w:w="2550" w:type="dxa"/>
            <w:shd w:val="clear" w:color="auto" w:fill="auto"/>
            <w:vAlign w:val="center"/>
          </w:tcPr>
          <w:p w:rsidR="0088647A" w:rsidRDefault="0088647A" w:rsidP="0088647A">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88647A" w:rsidRDefault="0088647A" w:rsidP="0088647A">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88647A" w:rsidRDefault="0088647A" w:rsidP="0088647A">
            <w:pPr>
              <w:tabs>
                <w:tab w:val="left" w:pos="360"/>
              </w:tabs>
              <w:spacing w:after="0" w:line="240" w:lineRule="auto"/>
              <w:jc w:val="left"/>
              <w:rPr>
                <w:rFonts w:ascii="Candara" w:hAnsi="Candara"/>
                <w:b/>
              </w:rPr>
            </w:pPr>
          </w:p>
        </w:tc>
        <w:tc>
          <w:tcPr>
            <w:tcW w:w="3060" w:type="dxa"/>
            <w:shd w:val="clear" w:color="auto" w:fill="auto"/>
            <w:vAlign w:val="center"/>
          </w:tcPr>
          <w:p w:rsidR="0088647A" w:rsidRDefault="0088647A" w:rsidP="0088647A">
            <w:pPr>
              <w:tabs>
                <w:tab w:val="left" w:pos="360"/>
              </w:tabs>
              <w:spacing w:after="0" w:line="240" w:lineRule="auto"/>
              <w:jc w:val="left"/>
              <w:rPr>
                <w:rFonts w:ascii="Candara" w:hAnsi="Candara"/>
                <w:b/>
              </w:rPr>
            </w:pPr>
          </w:p>
        </w:tc>
      </w:tr>
      <w:tr w:rsidR="0088647A" w:rsidRPr="00B54668" w:rsidTr="001F14FA">
        <w:trPr>
          <w:trHeight w:val="562"/>
        </w:trPr>
        <w:tc>
          <w:tcPr>
            <w:tcW w:w="2550" w:type="dxa"/>
            <w:shd w:val="clear" w:color="auto" w:fill="auto"/>
            <w:vAlign w:val="center"/>
          </w:tcPr>
          <w:p w:rsidR="0088647A" w:rsidRDefault="0088647A" w:rsidP="0088647A">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88647A" w:rsidRDefault="0088647A" w:rsidP="0088647A">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88647A" w:rsidRDefault="0088647A" w:rsidP="0088647A">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88647A" w:rsidRDefault="0088647A" w:rsidP="0088647A">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ED" w:rsidRDefault="00AF7AED" w:rsidP="00864926">
      <w:pPr>
        <w:spacing w:after="0" w:line="240" w:lineRule="auto"/>
      </w:pPr>
      <w:r>
        <w:separator/>
      </w:r>
    </w:p>
  </w:endnote>
  <w:endnote w:type="continuationSeparator" w:id="0">
    <w:p w:rsidR="00AF7AED" w:rsidRDefault="00AF7AE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ED" w:rsidRDefault="00AF7AED" w:rsidP="00864926">
      <w:pPr>
        <w:spacing w:after="0" w:line="240" w:lineRule="auto"/>
      </w:pPr>
      <w:r>
        <w:separator/>
      </w:r>
    </w:p>
  </w:footnote>
  <w:footnote w:type="continuationSeparator" w:id="0">
    <w:p w:rsidR="00AF7AED" w:rsidRDefault="00AF7AE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9684A"/>
    <w:rsid w:val="000F6001"/>
    <w:rsid w:val="0012603D"/>
    <w:rsid w:val="00143784"/>
    <w:rsid w:val="001744C9"/>
    <w:rsid w:val="001A4864"/>
    <w:rsid w:val="001D3BF1"/>
    <w:rsid w:val="001D64D3"/>
    <w:rsid w:val="001F14FA"/>
    <w:rsid w:val="001F60E3"/>
    <w:rsid w:val="002319B6"/>
    <w:rsid w:val="003059BB"/>
    <w:rsid w:val="00315601"/>
    <w:rsid w:val="00323176"/>
    <w:rsid w:val="00343983"/>
    <w:rsid w:val="003B32A9"/>
    <w:rsid w:val="003C177A"/>
    <w:rsid w:val="00406F80"/>
    <w:rsid w:val="00431EFA"/>
    <w:rsid w:val="00456203"/>
    <w:rsid w:val="00460829"/>
    <w:rsid w:val="00493925"/>
    <w:rsid w:val="004D1C7E"/>
    <w:rsid w:val="004E562D"/>
    <w:rsid w:val="00555A3C"/>
    <w:rsid w:val="005A5D38"/>
    <w:rsid w:val="005B0885"/>
    <w:rsid w:val="005B64BF"/>
    <w:rsid w:val="005D46D7"/>
    <w:rsid w:val="00603117"/>
    <w:rsid w:val="0069043C"/>
    <w:rsid w:val="006C627F"/>
    <w:rsid w:val="006E40AE"/>
    <w:rsid w:val="006F647C"/>
    <w:rsid w:val="007206B6"/>
    <w:rsid w:val="00783C57"/>
    <w:rsid w:val="00792CB4"/>
    <w:rsid w:val="007A64A4"/>
    <w:rsid w:val="007D6759"/>
    <w:rsid w:val="00864926"/>
    <w:rsid w:val="0088647A"/>
    <w:rsid w:val="008A30CE"/>
    <w:rsid w:val="008B1D6B"/>
    <w:rsid w:val="008C31B7"/>
    <w:rsid w:val="00911529"/>
    <w:rsid w:val="00932B21"/>
    <w:rsid w:val="00972302"/>
    <w:rsid w:val="009906EA"/>
    <w:rsid w:val="009D3F5E"/>
    <w:rsid w:val="009F3F9F"/>
    <w:rsid w:val="00A10286"/>
    <w:rsid w:val="00A1335D"/>
    <w:rsid w:val="00AC6185"/>
    <w:rsid w:val="00AF47A6"/>
    <w:rsid w:val="00AF7AED"/>
    <w:rsid w:val="00B50491"/>
    <w:rsid w:val="00B54668"/>
    <w:rsid w:val="00B621A2"/>
    <w:rsid w:val="00B9521A"/>
    <w:rsid w:val="00BD3504"/>
    <w:rsid w:val="00C47F82"/>
    <w:rsid w:val="00C5096C"/>
    <w:rsid w:val="00C63234"/>
    <w:rsid w:val="00C92107"/>
    <w:rsid w:val="00CA6D81"/>
    <w:rsid w:val="00CC23C3"/>
    <w:rsid w:val="00CD17F1"/>
    <w:rsid w:val="00D92F39"/>
    <w:rsid w:val="00DB43CC"/>
    <w:rsid w:val="00E1222F"/>
    <w:rsid w:val="00E47B95"/>
    <w:rsid w:val="00E5013A"/>
    <w:rsid w:val="00E5584A"/>
    <w:rsid w:val="00E60599"/>
    <w:rsid w:val="00E71A0B"/>
    <w:rsid w:val="00E8188A"/>
    <w:rsid w:val="00E857F8"/>
    <w:rsid w:val="00EA7E0C"/>
    <w:rsid w:val="00EC53EE"/>
    <w:rsid w:val="00ED0623"/>
    <w:rsid w:val="00F06AFA"/>
    <w:rsid w:val="00F237EB"/>
    <w:rsid w:val="00F43E27"/>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C1BA8-C87F-49C5-BC9A-8D6EB8D1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8864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2AAEB-13EE-492E-B1F5-F331F13E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6</cp:revision>
  <cp:lastPrinted>2015-12-23T11:47:00Z</cp:lastPrinted>
  <dcterms:created xsi:type="dcterms:W3CDTF">2016-04-12T10:12:00Z</dcterms:created>
  <dcterms:modified xsi:type="dcterms:W3CDTF">2016-04-22T06:18:00Z</dcterms:modified>
</cp:coreProperties>
</file>