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F87D1E" w:rsidRDefault="00F87D1E" w:rsidP="00F87D1E">
            <w:pPr>
              <w:suppressAutoHyphens w:val="0"/>
              <w:spacing w:before="240" w:after="200" w:line="276" w:lineRule="auto"/>
              <w:jc w:val="center"/>
              <w:rPr>
                <w:rFonts w:ascii="Candara" w:hAnsi="Candara"/>
                <w:b/>
                <w:sz w:val="28"/>
                <w:szCs w:val="28"/>
              </w:rPr>
            </w:pPr>
            <w:r w:rsidRPr="00F87D1E">
              <w:rPr>
                <w:rFonts w:ascii="Candara" w:hAnsi="Candara"/>
                <w:b/>
                <w:sz w:val="28"/>
                <w:szCs w:val="28"/>
              </w:rPr>
              <w:t>Faculty of Arts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F87D1E" w:rsidP="00E857F8">
            <w:pPr>
              <w:spacing w:line="240" w:lineRule="auto"/>
              <w:contextualSpacing/>
              <w:jc w:val="left"/>
              <w:rPr>
                <w:rFonts w:ascii="Candara" w:hAnsi="Candara"/>
                <w:b/>
                <w:color w:val="548DD4" w:themeColor="text2" w:themeTint="99"/>
                <w:sz w:val="24"/>
                <w:szCs w:val="24"/>
              </w:rPr>
            </w:pPr>
            <w:r>
              <w:rPr>
                <w:rFonts w:asciiTheme="majorHAnsi" w:hAnsiTheme="majorHAnsi"/>
                <w:color w:val="444444"/>
                <w:shd w:val="clear" w:color="auto" w:fill="FFFFFF"/>
              </w:rPr>
              <w:t>Music Theory and Pedagogy, Piano, String Instruments</w:t>
            </w:r>
            <w:r w:rsidRPr="0051028F">
              <w:rPr>
                <w:rFonts w:asciiTheme="majorHAnsi" w:hAnsiTheme="majorHAnsi"/>
                <w:color w:val="444444"/>
                <w:shd w:val="clear" w:color="auto" w:fill="FFFFFF"/>
              </w:rPr>
              <w:t xml:space="preserve">, </w:t>
            </w:r>
            <w:r>
              <w:rPr>
                <w:rFonts w:asciiTheme="majorHAnsi" w:hAnsiTheme="majorHAnsi"/>
                <w:color w:val="444444"/>
                <w:shd w:val="clear" w:color="auto" w:fill="FFFFFF"/>
              </w:rPr>
              <w:t xml:space="preserve">Wind Instruments </w:t>
            </w:r>
            <w:r w:rsidRPr="0051028F">
              <w:rPr>
                <w:rFonts w:asciiTheme="majorHAnsi" w:hAnsiTheme="majorHAnsi"/>
                <w:color w:val="444444"/>
                <w:shd w:val="clear" w:color="auto" w:fill="FFFFFF"/>
              </w:rPr>
              <w:t xml:space="preserve">, </w:t>
            </w:r>
            <w:r>
              <w:rPr>
                <w:rFonts w:asciiTheme="majorHAnsi" w:hAnsiTheme="majorHAnsi"/>
                <w:color w:val="444444"/>
                <w:shd w:val="clear" w:color="auto" w:fill="FFFFFF"/>
              </w:rPr>
              <w:t>Solo Singing</w:t>
            </w:r>
            <w:r w:rsidRPr="0051028F">
              <w:rPr>
                <w:rFonts w:asciiTheme="majorHAnsi" w:hAnsiTheme="majorHAnsi"/>
                <w:color w:val="444444"/>
                <w:shd w:val="clear" w:color="auto" w:fill="FFFFFF"/>
              </w:rPr>
              <w:t xml:space="preserve">, </w:t>
            </w:r>
            <w:r>
              <w:rPr>
                <w:rFonts w:asciiTheme="majorHAnsi" w:hAnsiTheme="majorHAnsi"/>
                <w:color w:val="444444"/>
                <w:shd w:val="clear" w:color="auto" w:fill="FFFFFF"/>
              </w:rPr>
              <w:t>Guitar</w:t>
            </w:r>
            <w:r w:rsidRPr="0051028F">
              <w:rPr>
                <w:rFonts w:asciiTheme="majorHAnsi" w:hAnsiTheme="majorHAnsi"/>
                <w:color w:val="444444"/>
                <w:shd w:val="clear" w:color="auto" w:fill="FFFFFF"/>
              </w:rPr>
              <w:t xml:space="preserve">, </w:t>
            </w:r>
            <w:r>
              <w:rPr>
                <w:rFonts w:asciiTheme="majorHAnsi" w:hAnsiTheme="majorHAnsi"/>
                <w:color w:val="444444"/>
                <w:shd w:val="clear" w:color="auto" w:fill="FFFFFF"/>
              </w:rPr>
              <w:t>Accordion</w:t>
            </w:r>
            <w:r w:rsidRPr="0051028F">
              <w:rPr>
                <w:rFonts w:asciiTheme="majorHAnsi" w:hAnsiTheme="majorHAnsi"/>
                <w:color w:val="444444"/>
                <w:shd w:val="clear" w:color="auto" w:fill="FFFFFF"/>
              </w:rPr>
              <w:t xml:space="preserve">, </w:t>
            </w:r>
            <w:r>
              <w:rPr>
                <w:rFonts w:asciiTheme="majorHAnsi" w:hAnsiTheme="majorHAnsi"/>
                <w:color w:val="444444"/>
                <w:shd w:val="clear" w:color="auto" w:fill="FFFFFF"/>
              </w:rPr>
              <w:t>Painting</w:t>
            </w:r>
            <w:r w:rsidRPr="0051028F">
              <w:rPr>
                <w:rFonts w:asciiTheme="majorHAnsi" w:hAnsiTheme="majorHAnsi"/>
                <w:color w:val="444444"/>
                <w:shd w:val="clear" w:color="auto" w:fill="FFFFFF"/>
              </w:rPr>
              <w:t xml:space="preserve">, </w:t>
            </w:r>
            <w:r>
              <w:rPr>
                <w:rFonts w:asciiTheme="majorHAnsi" w:hAnsiTheme="majorHAnsi"/>
                <w:color w:val="444444"/>
                <w:shd w:val="clear" w:color="auto" w:fill="FFFFFF"/>
              </w:rPr>
              <w:t>Graphic Design</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DD6CF1" w:rsidRDefault="00F87D1E" w:rsidP="00F87D1E">
            <w:pPr>
              <w:spacing w:line="240" w:lineRule="auto"/>
              <w:contextualSpacing/>
              <w:jc w:val="center"/>
              <w:rPr>
                <w:rFonts w:ascii="Candara" w:hAnsi="Candara"/>
                <w:b/>
              </w:rPr>
            </w:pPr>
            <w:r w:rsidRPr="00DD6CF1">
              <w:rPr>
                <w:rFonts w:ascii="Candara" w:hAnsi="Candara"/>
                <w:b/>
              </w:rPr>
              <w:t xml:space="preserve">English Language </w:t>
            </w:r>
            <w:r w:rsidR="00554360" w:rsidRPr="00DD6CF1">
              <w:rPr>
                <w:rFonts w:ascii="Candara" w:hAnsi="Candara"/>
                <w:b/>
              </w:rPr>
              <w:t>2</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r w:rsidR="00F87D1E">
              <w:rPr>
                <w:rFonts w:ascii="Candara" w:hAnsi="Candara"/>
              </w:rPr>
              <w:t xml:space="preserve"> </w:t>
            </w:r>
          </w:p>
        </w:tc>
        <w:tc>
          <w:tcPr>
            <w:tcW w:w="6054" w:type="dxa"/>
            <w:gridSpan w:val="3"/>
            <w:vAlign w:val="center"/>
          </w:tcPr>
          <w:p w:rsidR="006F647C" w:rsidRPr="00B54668" w:rsidRDefault="00FB1658" w:rsidP="00E857F8">
            <w:pPr>
              <w:spacing w:line="240" w:lineRule="auto"/>
              <w:contextualSpacing/>
              <w:jc w:val="left"/>
              <w:rPr>
                <w:rFonts w:ascii="Candara" w:hAnsi="Candara"/>
              </w:rPr>
            </w:pPr>
            <w:sdt>
              <w:sdtPr>
                <w:rPr>
                  <w:rFonts w:ascii="Candara" w:hAnsi="Candara"/>
                  <w:b/>
                </w:rPr>
                <w:id w:val="-503286888"/>
              </w:sdtPr>
              <w:sdtContent>
                <w:r w:rsidR="00F87D1E">
                  <w:rPr>
                    <w:rFonts w:ascii="Candara" w:hAnsi="Candara"/>
                    <w:b/>
                  </w:rPr>
                  <w:t xml:space="preserve">  </w:t>
                </w:r>
                <w:r w:rsidR="00F87D1E" w:rsidRPr="00F87D1E">
                  <w:rPr>
                    <w:rFonts w:ascii="MS Gothic" w:eastAsia="MS Gothic" w:hAnsi="MS Gothic"/>
                    <w:b/>
                  </w:rPr>
                  <w:t>X</w:t>
                </w:r>
                <w:r w:rsidR="00F87D1E">
                  <w:rPr>
                    <w:rFonts w:ascii="MS Gothic" w:eastAsia="MS Gothic" w:hAnsi="MS Gothic"/>
                    <w:b/>
                  </w:rPr>
                  <w:t xml:space="preserve"> </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DD6CF1" w:rsidRPr="00B54668" w:rsidTr="0073421A">
        <w:trPr>
          <w:trHeight w:val="562"/>
        </w:trPr>
        <w:tc>
          <w:tcPr>
            <w:tcW w:w="4386" w:type="dxa"/>
            <w:gridSpan w:val="4"/>
            <w:vAlign w:val="center"/>
          </w:tcPr>
          <w:p w:rsidR="00DD6CF1" w:rsidRPr="00B54668" w:rsidRDefault="00DD6C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DD6CF1" w:rsidRDefault="00FB1658" w:rsidP="008E7FE5">
            <w:pPr>
              <w:spacing w:line="240" w:lineRule="auto"/>
              <w:contextualSpacing/>
              <w:jc w:val="left"/>
              <w:rPr>
                <w:rFonts w:ascii="Candara" w:hAnsi="Candara"/>
              </w:rPr>
            </w:pPr>
            <w:sdt>
              <w:sdtPr>
                <w:rPr>
                  <w:rFonts w:ascii="Candara" w:hAnsi="Candara"/>
                </w:rPr>
                <w:id w:val="616897047"/>
              </w:sdtPr>
              <w:sdtContent>
                <w:sdt>
                  <w:sdtPr>
                    <w:rPr>
                      <w:rFonts w:ascii="Candara" w:hAnsi="Candara"/>
                    </w:rPr>
                    <w:id w:val="616897046"/>
                  </w:sdtPr>
                  <w:sdtContent>
                    <w:r w:rsidR="00DD6CF1" w:rsidRPr="00F87D1E">
                      <w:rPr>
                        <w:rFonts w:ascii="MS Gothic" w:eastAsia="MS Gothic" w:hAnsi="MS Gothic"/>
                        <w:b/>
                      </w:rPr>
                      <w:t>X</w:t>
                    </w:r>
                  </w:sdtContent>
                </w:sdt>
              </w:sdtContent>
            </w:sdt>
            <w:r w:rsidR="00DD6CF1">
              <w:rPr>
                <w:rFonts w:ascii="Candara" w:hAnsi="Candara"/>
              </w:rPr>
              <w:t xml:space="preserve">  Obligatory (for the students of Painting and Graphic Design)</w:t>
            </w:r>
          </w:p>
          <w:p w:rsidR="00DD6CF1" w:rsidRPr="00B54668" w:rsidRDefault="00DD6CF1" w:rsidP="008E7FE5">
            <w:pPr>
              <w:spacing w:line="240" w:lineRule="auto"/>
              <w:contextualSpacing/>
              <w:jc w:val="left"/>
              <w:rPr>
                <w:rFonts w:ascii="Candara" w:hAnsi="Candara"/>
              </w:rPr>
            </w:pPr>
            <w:r>
              <w:rPr>
                <w:rFonts w:ascii="Candara" w:hAnsi="Candara"/>
              </w:rPr>
              <w:t xml:space="preserve"> </w:t>
            </w:r>
            <w:sdt>
              <w:sdtPr>
                <w:rPr>
                  <w:rFonts w:ascii="Candara" w:hAnsi="Candara"/>
                </w:rPr>
                <w:id w:val="616897048"/>
              </w:sdtPr>
              <w:sdtContent>
                <w:r w:rsidRPr="00F87D1E">
                  <w:rPr>
                    <w:rFonts w:ascii="MS Gothic" w:eastAsia="MS Gothic" w:hAnsi="MS Gothic"/>
                    <w:b/>
                  </w:rPr>
                  <w:t>X</w:t>
                </w:r>
              </w:sdtContent>
            </w:sdt>
            <w:r>
              <w:rPr>
                <w:rFonts w:ascii="Candara" w:hAnsi="Candara"/>
              </w:rPr>
              <w:t xml:space="preserve">  Elective (for the students of </w:t>
            </w:r>
            <w:r>
              <w:rPr>
                <w:rFonts w:ascii="Candara" w:hAnsi="Candara"/>
              </w:rPr>
              <w:lastRenderedPageBreak/>
              <w:t>Music)</w:t>
            </w:r>
          </w:p>
        </w:tc>
      </w:tr>
      <w:tr w:rsidR="00F1104A" w:rsidRPr="00B54668" w:rsidTr="00CA6D81">
        <w:trPr>
          <w:trHeight w:val="562"/>
        </w:trPr>
        <w:tc>
          <w:tcPr>
            <w:tcW w:w="4386" w:type="dxa"/>
            <w:gridSpan w:val="4"/>
            <w:vAlign w:val="center"/>
          </w:tcPr>
          <w:p w:rsidR="00F1104A" w:rsidRPr="00B54668" w:rsidRDefault="00F1104A" w:rsidP="0069043C">
            <w:pPr>
              <w:suppressAutoHyphens w:val="0"/>
              <w:spacing w:after="0" w:line="240" w:lineRule="auto"/>
              <w:contextualSpacing/>
              <w:jc w:val="left"/>
              <w:rPr>
                <w:rFonts w:ascii="Candara" w:hAnsi="Candara" w:cs="Arial"/>
                <w:lang w:val="en-US"/>
              </w:rPr>
            </w:pPr>
            <w:r>
              <w:rPr>
                <w:rFonts w:ascii="Candara" w:hAnsi="Candara"/>
              </w:rPr>
              <w:lastRenderedPageBreak/>
              <w:t xml:space="preserve">Semester </w:t>
            </w:r>
            <w:r w:rsidRPr="00B54668">
              <w:rPr>
                <w:rFonts w:ascii="Candara" w:hAnsi="Candara" w:cs="Arial"/>
                <w:lang w:val="en-US"/>
              </w:rPr>
              <w:t xml:space="preserve"> </w:t>
            </w:r>
          </w:p>
        </w:tc>
        <w:tc>
          <w:tcPr>
            <w:tcW w:w="6054" w:type="dxa"/>
            <w:gridSpan w:val="3"/>
            <w:vAlign w:val="center"/>
          </w:tcPr>
          <w:p w:rsidR="00F1104A" w:rsidRPr="00B54668" w:rsidRDefault="00FB1658" w:rsidP="008E7FE5">
            <w:pPr>
              <w:spacing w:line="240" w:lineRule="auto"/>
              <w:contextualSpacing/>
              <w:jc w:val="left"/>
              <w:rPr>
                <w:rFonts w:ascii="Candara" w:hAnsi="Candara"/>
              </w:rPr>
            </w:pPr>
            <w:sdt>
              <w:sdtPr>
                <w:rPr>
                  <w:rFonts w:ascii="Candara" w:hAnsi="Candara"/>
                </w:rPr>
                <w:id w:val="616897042"/>
              </w:sdtPr>
              <w:sdtContent>
                <w:r w:rsidR="00DD6CF1">
                  <w:rPr>
                    <w:rFonts w:ascii="MS Gothic" w:eastAsia="MS Gothic" w:hAnsi="MS Gothic" w:hint="eastAsia"/>
                  </w:rPr>
                  <w:t>☐</w:t>
                </w:r>
              </w:sdtContent>
            </w:sdt>
            <w:r w:rsidR="00DD6CF1">
              <w:rPr>
                <w:rFonts w:ascii="Candara" w:hAnsi="Candara" w:cs="Arial"/>
                <w:lang w:val="en-US"/>
              </w:rPr>
              <w:t xml:space="preserve"> Autumn                    </w:t>
            </w:r>
            <w:sdt>
              <w:sdtPr>
                <w:rPr>
                  <w:rFonts w:ascii="Candara" w:hAnsi="Candara" w:cs="Arial"/>
                  <w:lang w:val="en-US"/>
                </w:rPr>
                <w:id w:val="706989797"/>
              </w:sdtPr>
              <w:sdtContent>
                <w:sdt>
                  <w:sdtPr>
                    <w:rPr>
                      <w:rFonts w:ascii="Candara" w:hAnsi="Candara" w:cs="Arial"/>
                      <w:lang w:val="en-US"/>
                    </w:rPr>
                    <w:id w:val="-2002492403"/>
                  </w:sdtPr>
                  <w:sdtContent>
                    <w:r w:rsidR="00DD6CF1" w:rsidRPr="00F87D1E">
                      <w:rPr>
                        <w:rFonts w:ascii="MS Gothic" w:eastAsia="MS Gothic" w:hAnsi="MS Gothic"/>
                        <w:b/>
                      </w:rPr>
                      <w:t>X</w:t>
                    </w:r>
                    <w:r w:rsidR="00DD6CF1">
                      <w:rPr>
                        <w:rFonts w:ascii="MS Gothic" w:eastAsia="MS Gothic" w:hAnsi="MS Gothic"/>
                        <w:b/>
                      </w:rPr>
                      <w:t xml:space="preserve"> </w:t>
                    </w:r>
                  </w:sdtContent>
                </w:sdt>
              </w:sdtContent>
            </w:sdt>
            <w:r w:rsidR="00DD6CF1">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F87D1E" w:rsidP="00F87D1E">
            <w:pPr>
              <w:spacing w:line="240" w:lineRule="auto"/>
              <w:contextualSpacing/>
              <w:jc w:val="center"/>
              <w:rPr>
                <w:rFonts w:ascii="Candara" w:hAnsi="Candara"/>
              </w:rPr>
            </w:pPr>
            <w:r>
              <w:rPr>
                <w:rFonts w:ascii="Candara" w:hAnsi="Candara"/>
              </w:rPr>
              <w:t>First year</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F87D1E" w:rsidRDefault="00F87D1E" w:rsidP="00F87D1E">
            <w:pPr>
              <w:spacing w:line="240" w:lineRule="auto"/>
              <w:contextualSpacing/>
              <w:jc w:val="center"/>
              <w:rPr>
                <w:rFonts w:asciiTheme="majorHAnsi" w:hAnsiTheme="majorHAnsi"/>
              </w:rPr>
            </w:pPr>
            <w:r w:rsidRPr="00F87D1E">
              <w:rPr>
                <w:rFonts w:asciiTheme="majorHAnsi" w:hAnsiTheme="majorHAnsi"/>
              </w:rPr>
              <w:t>2</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F87D1E" w:rsidP="00F87D1E">
            <w:pPr>
              <w:spacing w:line="240" w:lineRule="auto"/>
              <w:contextualSpacing/>
              <w:jc w:val="center"/>
              <w:rPr>
                <w:rFonts w:ascii="Candara" w:hAnsi="Candara"/>
              </w:rPr>
            </w:pPr>
            <w:proofErr w:type="spellStart"/>
            <w:r>
              <w:rPr>
                <w:rFonts w:ascii="Candara" w:hAnsi="Candara"/>
              </w:rPr>
              <w:t>Snežana</w:t>
            </w:r>
            <w:proofErr w:type="spellEnd"/>
            <w:r>
              <w:rPr>
                <w:rFonts w:ascii="Candara" w:hAnsi="Candara"/>
              </w:rPr>
              <w:t xml:space="preserve"> </w:t>
            </w:r>
            <w:proofErr w:type="spellStart"/>
            <w:r>
              <w:rPr>
                <w:rFonts w:ascii="Candara" w:hAnsi="Candara"/>
              </w:rPr>
              <w:t>Drambarean</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F87D1E" w:rsidRPr="00F87D1E">
                  <w:rPr>
                    <w:rFonts w:ascii="MS Gothic" w:eastAsia="MS Gothic" w:hAnsi="MS Gothic"/>
                    <w:b/>
                  </w:rPr>
                  <w:t>X</w:t>
                </w:r>
                <w:r w:rsidR="00F87D1E">
                  <w:rPr>
                    <w:rFonts w:ascii="MS Gothic" w:eastAsia="MS Gothic" w:hAnsi="MS Gothic"/>
                    <w:b/>
                  </w:rPr>
                  <w:t xml:space="preserve"> </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sidR="00F87D1E" w:rsidRPr="00F87D1E">
                  <w:rPr>
                    <w:rFonts w:ascii="MS Gothic" w:eastAsia="MS Gothic" w:hAnsi="MS Gothic"/>
                    <w:b/>
                  </w:rPr>
                  <w:t>X</w:t>
                </w:r>
                <w:r w:rsidR="00F87D1E">
                  <w:rPr>
                    <w:rFonts w:ascii="MS Gothic" w:eastAsia="MS Gothic" w:hAnsi="MS Gothic"/>
                    <w:b/>
                  </w:rPr>
                  <w:t xml:space="preserve"> </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8F01F3" w:rsidRDefault="00911529" w:rsidP="008F01F3">
            <w:pPr>
              <w:rPr>
                <w:sz w:val="18"/>
                <w:szCs w:val="18"/>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r w:rsidR="008F01F3">
              <w:rPr>
                <w:rFonts w:ascii="Candara" w:hAnsi="Candara"/>
                <w:b/>
              </w:rPr>
              <w:t xml:space="preserve"> </w:t>
            </w:r>
          </w:p>
        </w:tc>
      </w:tr>
      <w:tr w:rsidR="00911529" w:rsidRPr="00B54668" w:rsidTr="00A96677">
        <w:trPr>
          <w:trHeight w:val="562"/>
        </w:trPr>
        <w:tc>
          <w:tcPr>
            <w:tcW w:w="10440" w:type="dxa"/>
            <w:gridSpan w:val="7"/>
            <w:vAlign w:val="center"/>
          </w:tcPr>
          <w:p w:rsidR="00911529" w:rsidRPr="00554360" w:rsidRDefault="00554360" w:rsidP="00306E65">
            <w:pPr>
              <w:spacing w:before="120"/>
              <w:rPr>
                <w:rFonts w:asciiTheme="minorHAnsi" w:hAnsiTheme="minorHAnsi"/>
              </w:rPr>
            </w:pPr>
            <w:r w:rsidRPr="00554360">
              <w:rPr>
                <w:rFonts w:asciiTheme="minorHAnsi" w:hAnsiTheme="minorHAnsi"/>
              </w:rPr>
              <w:t xml:space="preserve">The purpose of this course is to </w:t>
            </w:r>
            <w:r w:rsidRPr="00554360">
              <w:rPr>
                <w:rFonts w:asciiTheme="minorHAnsi" w:hAnsiTheme="minorHAnsi" w:cs="Arial"/>
              </w:rPr>
              <w:t xml:space="preserve">expand students’ general vocabulary, enhance students’ sensitivity to word-building mechanisms (affixation), and formal and informal communication patterns, </w:t>
            </w:r>
            <w:r w:rsidRPr="00554360">
              <w:rPr>
                <w:rFonts w:asciiTheme="minorHAnsi" w:hAnsiTheme="minorHAnsi" w:cs="Arial"/>
                <w:shd w:val="clear" w:color="auto" w:fill="FFFFFF"/>
              </w:rPr>
              <w:t xml:space="preserve">boost students’ interactive communication by adopting various conversation strategies in terms of coherent organization of information at sentence and discourse levels, and </w:t>
            </w:r>
            <w:r w:rsidRPr="00554360">
              <w:rPr>
                <w:rFonts w:asciiTheme="minorHAnsi" w:hAnsiTheme="minorHAnsi" w:cs="Arial"/>
              </w:rPr>
              <w:t>acquire practical skills (CV writing, verbal and non-verbal behaviour, presentational skills)</w:t>
            </w:r>
            <w:r>
              <w:rPr>
                <w:rFonts w:asciiTheme="minorHAnsi" w:hAnsiTheme="minorHAnsi" w:cs="Arial"/>
              </w:rPr>
              <w:t xml:space="preserve">. </w:t>
            </w:r>
            <w:r w:rsidRPr="00554360">
              <w:rPr>
                <w:rFonts w:asciiTheme="minorHAnsi" w:hAnsiTheme="minorHAnsi"/>
              </w:rPr>
              <w:t xml:space="preserve">Students will </w:t>
            </w:r>
            <w:r w:rsidRPr="00554360">
              <w:rPr>
                <w:rFonts w:asciiTheme="minorHAnsi" w:hAnsiTheme="minorHAnsi"/>
              </w:rPr>
              <w:lastRenderedPageBreak/>
              <w:t>enrich their vocabulary, demonstrate more consistent and appropriate language use in extended conversations and discussions, as well as in interpersonal communication sensitive to formal and informal discourses. Most importantly, they will be able to actively use spoken English outside the classroom.</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EC7498" w:rsidRDefault="00DD6CF1" w:rsidP="002158C9">
            <w:pPr>
              <w:pStyle w:val="BodyText"/>
              <w:spacing w:before="120" w:after="120" w:line="264" w:lineRule="auto"/>
              <w:rPr>
                <w:rFonts w:asciiTheme="minorHAnsi" w:hAnsiTheme="minorHAnsi"/>
                <w:sz w:val="20"/>
                <w:lang w:val="en-US"/>
              </w:rPr>
            </w:pPr>
            <w:r>
              <w:rPr>
                <w:rFonts w:asciiTheme="minorHAnsi" w:hAnsiTheme="minorHAnsi"/>
                <w:sz w:val="20"/>
                <w:lang w:val="en-US"/>
              </w:rPr>
              <w:t>The course is conceived as a thematic workshop primarily focused on strengthening students’ oral output based on general vocabulary and topics that include</w:t>
            </w:r>
            <w:r w:rsidR="00EC7498">
              <w:rPr>
                <w:rFonts w:asciiTheme="minorHAnsi" w:hAnsiTheme="minorHAnsi"/>
                <w:sz w:val="20"/>
                <w:lang w:val="en-US"/>
              </w:rPr>
              <w:t>:</w:t>
            </w:r>
            <w:r>
              <w:rPr>
                <w:rFonts w:asciiTheme="minorHAnsi" w:hAnsiTheme="minorHAnsi"/>
                <w:sz w:val="20"/>
                <w:lang w:val="en-US"/>
              </w:rPr>
              <w:t xml:space="preserve"> self-presentation (CV writing – </w:t>
            </w:r>
            <w:proofErr w:type="spellStart"/>
            <w:r>
              <w:rPr>
                <w:rFonts w:asciiTheme="minorHAnsi" w:hAnsiTheme="minorHAnsi"/>
                <w:sz w:val="20"/>
                <w:lang w:val="en-US"/>
              </w:rPr>
              <w:t>Europass</w:t>
            </w:r>
            <w:proofErr w:type="spellEnd"/>
            <w:r>
              <w:rPr>
                <w:rFonts w:asciiTheme="minorHAnsi" w:hAnsiTheme="minorHAnsi"/>
                <w:sz w:val="20"/>
                <w:lang w:val="en-US"/>
              </w:rPr>
              <w:t xml:space="preserve">, cover letter elements, </w:t>
            </w:r>
            <w:r w:rsidR="00F70461">
              <w:rPr>
                <w:rFonts w:asciiTheme="minorHAnsi" w:hAnsiTheme="minorHAnsi"/>
                <w:sz w:val="20"/>
                <w:lang w:val="en-US"/>
              </w:rPr>
              <w:t>interview),</w:t>
            </w:r>
            <w:r>
              <w:rPr>
                <w:rFonts w:asciiTheme="minorHAnsi" w:hAnsiTheme="minorHAnsi"/>
                <w:sz w:val="20"/>
                <w:lang w:val="en-US"/>
              </w:rPr>
              <w:t xml:space="preserve"> travel issues (public transportation, flying, travelling by bus/train, giving directions), accommodation issues (booking a room), cross-cultural eating habits (restaurants and foods), interpersonal relationships, money issues</w:t>
            </w:r>
            <w:r w:rsidR="00306E65">
              <w:rPr>
                <w:rFonts w:asciiTheme="minorHAnsi" w:hAnsiTheme="minorHAnsi"/>
                <w:sz w:val="20"/>
                <w:lang w:val="en-US"/>
              </w:rPr>
              <w:t>. The focus is on various conversation strategies in formal and informal contexts (general greetings and inquiries, asking about present activities</w:t>
            </w:r>
            <w:r w:rsidR="00EC7498">
              <w:rPr>
                <w:rFonts w:asciiTheme="minorHAnsi" w:hAnsiTheme="minorHAnsi"/>
                <w:sz w:val="20"/>
                <w:lang w:val="en-US"/>
              </w:rPr>
              <w:t>/</w:t>
            </w:r>
            <w:r w:rsidR="00306E65">
              <w:rPr>
                <w:rFonts w:asciiTheme="minorHAnsi" w:hAnsiTheme="minorHAnsi"/>
                <w:sz w:val="20"/>
                <w:lang w:val="en-US"/>
              </w:rPr>
              <w:t xml:space="preserve">recent events, apologies, excuses and thanks, closing conversation, requests and </w:t>
            </w:r>
            <w:r w:rsidR="00F70461">
              <w:rPr>
                <w:rFonts w:asciiTheme="minorHAnsi" w:hAnsiTheme="minorHAnsi"/>
                <w:sz w:val="20"/>
                <w:lang w:val="en-US"/>
              </w:rPr>
              <w:t>suggestions</w:t>
            </w:r>
            <w:r w:rsidR="00306E65">
              <w:rPr>
                <w:rFonts w:asciiTheme="minorHAnsi" w:hAnsiTheme="minorHAnsi"/>
                <w:sz w:val="20"/>
                <w:lang w:val="en-US"/>
              </w:rPr>
              <w:t xml:space="preserve">, asking permission, </w:t>
            </w:r>
            <w:r w:rsidR="00F70461">
              <w:rPr>
                <w:rFonts w:asciiTheme="minorHAnsi" w:hAnsiTheme="minorHAnsi"/>
                <w:sz w:val="20"/>
                <w:lang w:val="en-US"/>
              </w:rPr>
              <w:t xml:space="preserve">asking for input, giving opinion (strong opinion, certainty, high probability, agreeing, disagreeing). Each topic is complemented with a </w:t>
            </w:r>
            <w:r w:rsidR="00EC7498">
              <w:rPr>
                <w:rFonts w:asciiTheme="minorHAnsi" w:hAnsiTheme="minorHAnsi"/>
                <w:sz w:val="20"/>
                <w:lang w:val="en-US"/>
              </w:rPr>
              <w:t>appropriate</w:t>
            </w:r>
            <w:r w:rsidR="00F70461">
              <w:rPr>
                <w:rFonts w:asciiTheme="minorHAnsi" w:hAnsiTheme="minorHAnsi"/>
                <w:sz w:val="20"/>
                <w:lang w:val="en-US"/>
              </w:rPr>
              <w:t xml:space="preserve"> language focus: noun and adjective forming suffixes, articles with proper nouns, indefinite article, adverb and verb forming suffixes, compound nouns, numbers, prefixes, word partners, opposites, phrase building. In the later phase of the course, a special emphasis is put on the idiomatic lan</w:t>
            </w:r>
            <w:r w:rsidR="00EC7498">
              <w:rPr>
                <w:rFonts w:asciiTheme="minorHAnsi" w:hAnsiTheme="minorHAnsi"/>
                <w:sz w:val="20"/>
                <w:lang w:val="en-US"/>
              </w:rPr>
              <w:t>guage in everyday communication</w:t>
            </w:r>
            <w:r w:rsidR="00F70461">
              <w:rPr>
                <w:rFonts w:asciiTheme="minorHAnsi" w:hAnsiTheme="minorHAnsi"/>
                <w:sz w:val="20"/>
                <w:lang w:val="en-US"/>
              </w:rPr>
              <w:t xml:space="preserve"> </w:t>
            </w:r>
            <w:r w:rsidR="00EC7498">
              <w:rPr>
                <w:rFonts w:asciiTheme="minorHAnsi" w:hAnsiTheme="minorHAnsi"/>
                <w:sz w:val="20"/>
                <w:lang w:val="en-US"/>
              </w:rPr>
              <w:t>(</w:t>
            </w:r>
            <w:r w:rsidR="00F70461">
              <w:rPr>
                <w:rFonts w:asciiTheme="minorHAnsi" w:hAnsiTheme="minorHAnsi"/>
                <w:sz w:val="20"/>
                <w:lang w:val="en-US"/>
              </w:rPr>
              <w:t>verbs with rich idiomatic function, prepositions, phrasal verbs, idioms and fixed expressions</w:t>
            </w:r>
            <w:r w:rsidR="00EC7498">
              <w:rPr>
                <w:rFonts w:asciiTheme="minorHAnsi" w:hAnsiTheme="minorHAnsi"/>
                <w:sz w:val="20"/>
                <w:lang w:val="en-US"/>
              </w:rPr>
              <w:t>) as well as on the issue</w:t>
            </w:r>
            <w:r w:rsidR="002158C9">
              <w:rPr>
                <w:rFonts w:asciiTheme="minorHAnsi" w:hAnsiTheme="minorHAnsi"/>
                <w:sz w:val="20"/>
                <w:lang w:val="en-US"/>
              </w:rPr>
              <w:t>s</w:t>
            </w:r>
            <w:r w:rsidR="00EC7498">
              <w:rPr>
                <w:rFonts w:asciiTheme="minorHAnsi" w:hAnsiTheme="minorHAnsi"/>
                <w:sz w:val="20"/>
                <w:lang w:val="en-US"/>
              </w:rPr>
              <w:t xml:space="preserve"> of verbal and non-verbal behavior, body language and presentation techniques that culminate in students’ group presentations generally focused on cross-cultural habits.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FB1658" w:rsidP="00F1104A">
            <w:pPr>
              <w:tabs>
                <w:tab w:val="left" w:pos="360"/>
              </w:tabs>
              <w:spacing w:before="120" w:after="0" w:line="240" w:lineRule="auto"/>
              <w:jc w:val="left"/>
              <w:rPr>
                <w:rFonts w:ascii="Candara" w:hAnsi="Candara"/>
              </w:rPr>
            </w:pPr>
            <w:sdt>
              <w:sdtPr>
                <w:rPr>
                  <w:rFonts w:ascii="Candara" w:hAnsi="Candara"/>
                </w:rPr>
                <w:id w:val="99386002"/>
              </w:sdt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Content>
                <w:r w:rsidR="00F87D1E" w:rsidRPr="00F87D1E">
                  <w:rPr>
                    <w:rFonts w:ascii="MS Gothic" w:eastAsia="MS Gothic" w:hAnsi="MS Gothic"/>
                    <w:b/>
                  </w:rPr>
                  <w:t>X</w:t>
                </w:r>
              </w:sdtContent>
            </w:sdt>
            <w:r w:rsidR="00E1222F" w:rsidRPr="004E562D">
              <w:rPr>
                <w:rFonts w:ascii="Candara" w:hAnsi="Candara"/>
              </w:rPr>
              <w:t xml:space="preserve"> </w:t>
            </w:r>
            <w:r w:rsidR="00F87D1E">
              <w:rPr>
                <w:rFonts w:ascii="Candara" w:hAnsi="Candara"/>
              </w:rPr>
              <w:t xml:space="preserve"> </w:t>
            </w:r>
            <w:r w:rsidR="00E1222F" w:rsidRPr="004E562D">
              <w:rPr>
                <w:rFonts w:ascii="Candara" w:hAnsi="Candara"/>
              </w:rPr>
              <w:t xml:space="preserve">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FB1658"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r w:rsidR="00F87D1E">
              <w:rPr>
                <w:rFonts w:ascii="Candara" w:hAnsi="Candara"/>
                <w:b/>
              </w:rPr>
              <w:t xml:space="preserve">  (50)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r w:rsidR="00F87D1E">
              <w:rPr>
                <w:rFonts w:ascii="Candara" w:hAnsi="Candara"/>
                <w:b/>
              </w:rPr>
              <w:t xml:space="preserve"> (50)</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F87D1E" w:rsidP="00F87D1E">
            <w:pPr>
              <w:tabs>
                <w:tab w:val="left" w:pos="360"/>
              </w:tabs>
              <w:spacing w:after="0" w:line="240" w:lineRule="auto"/>
              <w:jc w:val="center"/>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F87D1E" w:rsidP="00F87D1E">
            <w:pPr>
              <w:tabs>
                <w:tab w:val="left" w:pos="360"/>
              </w:tabs>
              <w:spacing w:after="0" w:line="240" w:lineRule="auto"/>
              <w:jc w:val="center"/>
              <w:rPr>
                <w:rFonts w:ascii="Candara" w:hAnsi="Candara"/>
                <w:b/>
              </w:rPr>
            </w:pPr>
            <w:r>
              <w:rPr>
                <w:rFonts w:ascii="Candara" w:hAnsi="Candara"/>
                <w:b/>
              </w:rPr>
              <w:t>20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F87D1E" w:rsidP="00F87D1E">
            <w:pPr>
              <w:tabs>
                <w:tab w:val="left" w:pos="360"/>
              </w:tabs>
              <w:spacing w:after="0" w:line="240" w:lineRule="auto"/>
              <w:jc w:val="center"/>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F87D1E" w:rsidP="00F87D1E">
            <w:pPr>
              <w:tabs>
                <w:tab w:val="left" w:pos="360"/>
              </w:tabs>
              <w:spacing w:after="0" w:line="240" w:lineRule="auto"/>
              <w:jc w:val="center"/>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F87D1E" w:rsidP="00F87D1E">
            <w:pPr>
              <w:tabs>
                <w:tab w:val="left" w:pos="360"/>
              </w:tabs>
              <w:spacing w:after="0" w:line="240" w:lineRule="auto"/>
              <w:jc w:val="center"/>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F87D1E">
            <w:pPr>
              <w:tabs>
                <w:tab w:val="left" w:pos="360"/>
              </w:tabs>
              <w:spacing w:after="0" w:line="240" w:lineRule="auto"/>
              <w:jc w:val="center"/>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54C" w:rsidRDefault="00FF654C" w:rsidP="00864926">
      <w:pPr>
        <w:spacing w:after="0" w:line="240" w:lineRule="auto"/>
      </w:pPr>
      <w:r>
        <w:separator/>
      </w:r>
    </w:p>
  </w:endnote>
  <w:endnote w:type="continuationSeparator" w:id="1">
    <w:p w:rsidR="00FF654C" w:rsidRDefault="00FF654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YUFrizQuadrataR">
    <w:altName w:val="Times New Roman"/>
    <w:charset w:val="00"/>
    <w:family w:val="auto"/>
    <w:pitch w:val="variable"/>
    <w:sig w:usb0="00000001"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54C" w:rsidRDefault="00FF654C" w:rsidP="00864926">
      <w:pPr>
        <w:spacing w:after="0" w:line="240" w:lineRule="auto"/>
      </w:pPr>
      <w:r>
        <w:separator/>
      </w:r>
    </w:p>
  </w:footnote>
  <w:footnote w:type="continuationSeparator" w:id="1">
    <w:p w:rsidR="00FF654C" w:rsidRDefault="00FF654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4C575BBB"/>
    <w:multiLevelType w:val="hybridMultilevel"/>
    <w:tmpl w:val="9E629EF4"/>
    <w:lvl w:ilvl="0" w:tplc="A2C2851C">
      <w:numFmt w:val="bullet"/>
      <w:lvlText w:val="-"/>
      <w:lvlJc w:val="left"/>
      <w:pPr>
        <w:tabs>
          <w:tab w:val="num" w:pos="720"/>
        </w:tabs>
        <w:ind w:left="720" w:hanging="360"/>
      </w:pPr>
      <w:rPr>
        <w:rFonts w:ascii="YUFrizQuadrataR" w:eastAsia="Times New Roman" w:hAnsi="YUFrizQuadrataR"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F7C7CDD"/>
    <w:multiLevelType w:val="multilevel"/>
    <w:tmpl w:val="D5D8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B223F7"/>
    <w:multiLevelType w:val="hybridMultilevel"/>
    <w:tmpl w:val="C160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F6001"/>
    <w:rsid w:val="001D3BF1"/>
    <w:rsid w:val="001D64D3"/>
    <w:rsid w:val="001F14FA"/>
    <w:rsid w:val="001F60E3"/>
    <w:rsid w:val="002158C9"/>
    <w:rsid w:val="002319B6"/>
    <w:rsid w:val="002774B8"/>
    <w:rsid w:val="002956AF"/>
    <w:rsid w:val="002C140B"/>
    <w:rsid w:val="00306E65"/>
    <w:rsid w:val="00315601"/>
    <w:rsid w:val="00323176"/>
    <w:rsid w:val="003B32A9"/>
    <w:rsid w:val="003C177A"/>
    <w:rsid w:val="00406F80"/>
    <w:rsid w:val="00431EFA"/>
    <w:rsid w:val="00493925"/>
    <w:rsid w:val="004D1C7E"/>
    <w:rsid w:val="004E562D"/>
    <w:rsid w:val="004F4E82"/>
    <w:rsid w:val="00554360"/>
    <w:rsid w:val="005A5D38"/>
    <w:rsid w:val="005B0885"/>
    <w:rsid w:val="005B64BF"/>
    <w:rsid w:val="005D46D7"/>
    <w:rsid w:val="00603117"/>
    <w:rsid w:val="0069043C"/>
    <w:rsid w:val="006E40AE"/>
    <w:rsid w:val="006F647C"/>
    <w:rsid w:val="00721FBD"/>
    <w:rsid w:val="00783C57"/>
    <w:rsid w:val="00792CB4"/>
    <w:rsid w:val="007B2B43"/>
    <w:rsid w:val="00864926"/>
    <w:rsid w:val="008A30CE"/>
    <w:rsid w:val="008B1D6B"/>
    <w:rsid w:val="008C31B7"/>
    <w:rsid w:val="008F01F3"/>
    <w:rsid w:val="00911529"/>
    <w:rsid w:val="00932B21"/>
    <w:rsid w:val="00972302"/>
    <w:rsid w:val="00972805"/>
    <w:rsid w:val="009906EA"/>
    <w:rsid w:val="009D3F5E"/>
    <w:rsid w:val="009F3F9F"/>
    <w:rsid w:val="009F62DB"/>
    <w:rsid w:val="00A10286"/>
    <w:rsid w:val="00A1335D"/>
    <w:rsid w:val="00AF47A6"/>
    <w:rsid w:val="00B50491"/>
    <w:rsid w:val="00B54668"/>
    <w:rsid w:val="00B9521A"/>
    <w:rsid w:val="00BD3504"/>
    <w:rsid w:val="00C63234"/>
    <w:rsid w:val="00C8032B"/>
    <w:rsid w:val="00CA6D81"/>
    <w:rsid w:val="00CC23C3"/>
    <w:rsid w:val="00CD17F1"/>
    <w:rsid w:val="00D01802"/>
    <w:rsid w:val="00D92F39"/>
    <w:rsid w:val="00DA4B3D"/>
    <w:rsid w:val="00DB43CC"/>
    <w:rsid w:val="00DD6CF1"/>
    <w:rsid w:val="00E1222F"/>
    <w:rsid w:val="00E15DD1"/>
    <w:rsid w:val="00E47B95"/>
    <w:rsid w:val="00E5013A"/>
    <w:rsid w:val="00E60599"/>
    <w:rsid w:val="00E71A0B"/>
    <w:rsid w:val="00E8188A"/>
    <w:rsid w:val="00E857F8"/>
    <w:rsid w:val="00EA7E0C"/>
    <w:rsid w:val="00EC53EE"/>
    <w:rsid w:val="00EC7498"/>
    <w:rsid w:val="00F06AFA"/>
    <w:rsid w:val="00F1104A"/>
    <w:rsid w:val="00F237EB"/>
    <w:rsid w:val="00F56373"/>
    <w:rsid w:val="00F70461"/>
    <w:rsid w:val="00F742D3"/>
    <w:rsid w:val="00F87D1E"/>
    <w:rsid w:val="00FB1658"/>
    <w:rsid w:val="00FE66C2"/>
    <w:rsid w:val="00FF6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8F01F3"/>
    <w:rPr>
      <w:i/>
      <w:iCs/>
    </w:rPr>
  </w:style>
  <w:style w:type="character" w:customStyle="1" w:styleId="apple-converted-space">
    <w:name w:val="apple-converted-space"/>
    <w:basedOn w:val="DefaultParagraphFont"/>
    <w:rsid w:val="008F01F3"/>
  </w:style>
  <w:style w:type="paragraph" w:styleId="BodyText">
    <w:name w:val="Body Text"/>
    <w:basedOn w:val="Normal"/>
    <w:link w:val="BodyTextChar"/>
    <w:rsid w:val="00554360"/>
    <w:pPr>
      <w:suppressAutoHyphens w:val="0"/>
      <w:spacing w:after="0" w:line="240" w:lineRule="auto"/>
    </w:pPr>
    <w:rPr>
      <w:rFonts w:ascii="Verdana" w:hAnsi="Verdana" w:cs="Tahoma"/>
      <w:sz w:val="22"/>
      <w:lang w:val="sl-SI"/>
    </w:rPr>
  </w:style>
  <w:style w:type="character" w:customStyle="1" w:styleId="BodyTextChar">
    <w:name w:val="Body Text Char"/>
    <w:basedOn w:val="DefaultParagraphFont"/>
    <w:link w:val="BodyText"/>
    <w:rsid w:val="00554360"/>
    <w:rPr>
      <w:rFonts w:ascii="Verdana" w:eastAsia="Times New Roman" w:hAnsi="Verdana" w:cs="Tahoma"/>
      <w:szCs w:val="20"/>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EFFEE-DCAD-4243-8D0A-AF0F24E4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2016-04-22T11:49:00Z</dcterms:created>
  <dcterms:modified xsi:type="dcterms:W3CDTF">2016-04-22T11:49:00Z</dcterms:modified>
</cp:coreProperties>
</file>