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5D178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Dentistry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5D1789" w:rsidP="00E857F8">
            <w:pPr>
              <w:spacing w:line="240" w:lineRule="auto"/>
              <w:contextualSpacing/>
              <w:jc w:val="left"/>
              <w:rPr>
                <w:rFonts w:ascii="Candara" w:hAnsi="Candara"/>
              </w:rPr>
            </w:pPr>
            <w:r w:rsidRPr="004E71B6">
              <w:rPr>
                <w:rFonts w:ascii="Candara" w:hAnsi="Candara"/>
                <w:b/>
                <w:lang w:val="sr-Latn-CS"/>
              </w:rPr>
              <w:t>Medical statistics and Informatics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B47BBD" w:rsidP="00804E7E">
            <w:pPr>
              <w:spacing w:line="240" w:lineRule="auto"/>
              <w:contextualSpacing/>
              <w:jc w:val="left"/>
              <w:rPr>
                <w:rFonts w:ascii="Candara" w:hAnsi="Candara"/>
              </w:rPr>
            </w:pPr>
            <w:sdt>
              <w:sdtPr>
                <w:rPr>
                  <w:rFonts w:ascii="Candara" w:hAnsi="Candara"/>
                </w:rPr>
                <w:id w:val="-503286888"/>
              </w:sdtPr>
              <w:sdtContent>
                <w:r w:rsidR="00804E7E" w:rsidRPr="00804E7E">
                  <w:rPr>
                    <w:rFonts w:ascii="MS Mincho" w:eastAsia="MS Mincho" w:hAnsi="MS Mincho"/>
                    <w:b/>
                  </w:rPr>
                  <w:t>x</w:t>
                </w:r>
                <w:r w:rsidR="00804E7E">
                  <w:rPr>
                    <w:rFonts w:ascii="MS Mincho" w:eastAsia="MS Mincho" w:hAnsi="MS Mincho"/>
                    <w:b/>
                  </w:rPr>
                  <w:t xml:space="preserve"> </w:t>
                </w:r>
              </w:sdtContent>
            </w:sdt>
            <w:r w:rsidR="00E5013A">
              <w:rPr>
                <w:rFonts w:ascii="Candara" w:hAnsi="Candara"/>
              </w:rPr>
              <w:t xml:space="preserve">Bachelor               </w:t>
            </w:r>
            <w:sdt>
              <w:sdtPr>
                <w:rPr>
                  <w:rFonts w:ascii="Candara" w:hAnsi="Candara"/>
                </w:rPr>
                <w:id w:val="-2074409764"/>
                <w:showingPlcHdr/>
              </w:sdtPr>
              <w:sdtContent>
                <w:r w:rsidR="00804E7E">
                  <w:rPr>
                    <w:rFonts w:ascii="Candara" w:hAnsi="Candara"/>
                  </w:rPr>
                  <w:t xml:space="preserve">     </w:t>
                </w:r>
              </w:sdtContent>
            </w:sdt>
            <w:r w:rsidR="00E5013A">
              <w:rPr>
                <w:rFonts w:ascii="Candara" w:hAnsi="Candara"/>
              </w:rPr>
              <w:t xml:space="preserve">Master’s                   </w:t>
            </w:r>
            <w:sdt>
              <w:sdtPr>
                <w:rPr>
                  <w:rFonts w:ascii="Candara" w:hAnsi="Candara"/>
                </w:rPr>
                <w:id w:val="-848254186"/>
                <w:showingPlcHdr/>
              </w:sdtPr>
              <w:sdtContent>
                <w:r w:rsidR="00804E7E">
                  <w:rPr>
                    <w:rFonts w:ascii="Candara" w:hAnsi="Candara"/>
                  </w:rPr>
                  <w:t xml:space="preserve">     </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B47BBD" w:rsidP="00804E7E">
            <w:pPr>
              <w:spacing w:line="240" w:lineRule="auto"/>
              <w:contextualSpacing/>
              <w:jc w:val="left"/>
              <w:rPr>
                <w:rFonts w:ascii="Candara" w:hAnsi="Candara"/>
              </w:rPr>
            </w:pPr>
            <w:sdt>
              <w:sdtPr>
                <w:rPr>
                  <w:rFonts w:ascii="Candara" w:hAnsi="Candara"/>
                </w:rPr>
                <w:id w:val="485128928"/>
              </w:sdtPr>
              <w:sdtContent>
                <w:r w:rsidR="00804E7E" w:rsidRPr="00804E7E">
                  <w:rPr>
                    <w:rFonts w:ascii="MS Mincho" w:eastAsia="MS Mincho" w:hAnsi="MS Mincho"/>
                    <w:b/>
                  </w:rPr>
                  <w:t>x</w:t>
                </w:r>
              </w:sdtContent>
            </w:sdt>
            <w:r w:rsidR="0069043C">
              <w:rPr>
                <w:rFonts w:ascii="Candara" w:hAnsi="Candara"/>
              </w:rPr>
              <w:t xml:space="preserve"> Obligatory</w:t>
            </w:r>
            <w:sdt>
              <w:sdtPr>
                <w:rPr>
                  <w:rFonts w:ascii="Candara" w:hAnsi="Candara"/>
                </w:rPr>
                <w:id w:val="-1038746228"/>
              </w:sdtPr>
              <w:sdtContent>
                <w:r w:rsidR="004E71B6">
                  <w:rPr>
                    <w:rFonts w:ascii="Candara" w:hAnsi="Candara"/>
                  </w:rPr>
                  <w:t xml:space="preserve"> </w:t>
                </w:r>
              </w:sdtContent>
            </w:sdt>
            <w:r w:rsidR="00406F80">
              <w:rPr>
                <w:rFonts w:ascii="Candara" w:hAnsi="Candara"/>
              </w:rPr>
              <w:t xml:space="preserve"> </w:t>
            </w:r>
            <w:r w:rsidR="00804E7E">
              <w:rPr>
                <w:rFonts w:ascii="Candara" w:hAnsi="Candara"/>
              </w:rPr>
              <w:t xml:space="preserve"> </w:t>
            </w:r>
            <w:r w:rsidR="005D1789">
              <w:rPr>
                <w:rFonts w:ascii="Candara" w:hAnsi="Candara"/>
              </w:rPr>
              <w:t xml:space="preserve">   </w:t>
            </w:r>
            <w:r w:rsidR="00406F80">
              <w:rPr>
                <w:rFonts w:ascii="Candara" w:hAnsi="Candara"/>
              </w:rPr>
              <w:t>Elective</w:t>
            </w:r>
          </w:p>
        </w:tc>
      </w:tr>
      <w:tr w:rsidR="00864926" w:rsidRPr="00B54668" w:rsidTr="00804E7E">
        <w:trPr>
          <w:trHeight w:val="60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804E7E" w:rsidP="0069043C">
            <w:pPr>
              <w:suppressAutoHyphens w:val="0"/>
              <w:spacing w:after="0" w:line="240" w:lineRule="auto"/>
              <w:contextualSpacing/>
              <w:jc w:val="left"/>
              <w:rPr>
                <w:rFonts w:ascii="Candara" w:hAnsi="Candara" w:cs="Arial"/>
                <w:lang w:val="en-US"/>
              </w:rPr>
            </w:pPr>
            <w:r w:rsidRPr="00804E7E">
              <w:rPr>
                <w:rFonts w:ascii="MS Mincho" w:eastAsia="MS Mincho" w:hAnsi="MS Mincho" w:cs="Arial"/>
                <w:b/>
                <w:lang w:val="en-US"/>
              </w:rPr>
              <w:t>x</w:t>
            </w:r>
            <w:r w:rsidR="006A6C3F">
              <w:rPr>
                <w:rFonts w:ascii="MS Mincho" w:eastAsia="MS Mincho" w:hAnsi="MS Mincho" w:cs="Arial"/>
                <w:b/>
                <w:lang w:val="en-US"/>
              </w:rPr>
              <w:t xml:space="preserve"> </w:t>
            </w:r>
            <w:r w:rsidR="0069043C">
              <w:rPr>
                <w:rFonts w:ascii="Candara" w:hAnsi="Candara" w:cs="Arial"/>
                <w:lang w:val="en-US"/>
              </w:rPr>
              <w:t xml:space="preserve">Autumn                     </w:t>
            </w:r>
            <w:sdt>
              <w:sdtPr>
                <w:rPr>
                  <w:rFonts w:ascii="Candara" w:hAnsi="Candara" w:cs="Arial"/>
                  <w:lang w:val="en-US"/>
                </w:rPr>
                <w:id w:val="706989797"/>
                <w:showingPlcHdr/>
              </w:sdtPr>
              <w:sdtContent>
                <w:r>
                  <w:rPr>
                    <w:rFonts w:ascii="Candara" w:hAnsi="Candara" w:cs="Arial"/>
                    <w:lang w:val="en-US"/>
                  </w:rPr>
                  <w:t xml:space="preserve">     </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6A6C3F" w:rsidP="00E857F8">
            <w:pPr>
              <w:spacing w:line="240" w:lineRule="auto"/>
              <w:contextualSpacing/>
              <w:jc w:val="left"/>
              <w:rPr>
                <w:rFonts w:ascii="Candara" w:hAnsi="Candara"/>
              </w:rPr>
            </w:pPr>
            <w:r>
              <w:rPr>
                <w:rFonts w:ascii="Candara" w:hAnsi="Candara"/>
              </w:rPr>
              <w:t>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5D1789" w:rsidP="00E857F8">
            <w:pPr>
              <w:spacing w:line="240" w:lineRule="auto"/>
              <w:contextualSpacing/>
              <w:jc w:val="left"/>
              <w:rPr>
                <w:rFonts w:ascii="Candara" w:hAnsi="Candara"/>
              </w:rPr>
            </w:pPr>
            <w:r>
              <w:rPr>
                <w:rFonts w:ascii="Candara" w:hAnsi="Candara"/>
              </w:rPr>
              <w:t>5</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5D1789" w:rsidRPr="00A2188B" w:rsidRDefault="005D1789" w:rsidP="00E857F8">
            <w:pPr>
              <w:spacing w:line="240" w:lineRule="auto"/>
              <w:contextualSpacing/>
              <w:jc w:val="left"/>
              <w:rPr>
                <w:rFonts w:ascii="Candara" w:hAnsi="Candara"/>
                <w:lang w:val="sr-Latn-CS"/>
              </w:rPr>
            </w:pPr>
            <w:r w:rsidRPr="00A2188B">
              <w:rPr>
                <w:rFonts w:ascii="Candara" w:hAnsi="Candara"/>
              </w:rPr>
              <w:t>Prof. dr Zoran Milošević, Doc dr Miodrag Stojanovi</w:t>
            </w:r>
            <w:r w:rsidRPr="00A2188B">
              <w:rPr>
                <w:rFonts w:ascii="Candara" w:hAnsi="Candara"/>
                <w:lang w:val="sr-Latn-CS"/>
              </w:rPr>
              <w:t xml:space="preserve">ć, </w:t>
            </w:r>
          </w:p>
          <w:p w:rsidR="00E857F8" w:rsidRPr="005D1789" w:rsidRDefault="005D1789" w:rsidP="00E857F8">
            <w:pPr>
              <w:spacing w:line="240" w:lineRule="auto"/>
              <w:contextualSpacing/>
              <w:jc w:val="left"/>
              <w:rPr>
                <w:rFonts w:ascii="Candara" w:hAnsi="Candara"/>
                <w:lang w:val="sr-Latn-CS"/>
              </w:rPr>
            </w:pPr>
            <w:r w:rsidRPr="00A2188B">
              <w:rPr>
                <w:rFonts w:ascii="Candara" w:hAnsi="Candara"/>
                <w:lang w:val="sr-Latn-CS"/>
              </w:rPr>
              <w:t>Ass dr Aleksandra Ignjatović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B47BBD" w:rsidP="00E857F8">
            <w:pPr>
              <w:spacing w:line="240" w:lineRule="auto"/>
              <w:contextualSpacing/>
              <w:jc w:val="left"/>
              <w:rPr>
                <w:rFonts w:ascii="Candara" w:hAnsi="Candara"/>
              </w:rPr>
            </w:pPr>
            <w:sdt>
              <w:sdtPr>
                <w:rPr>
                  <w:rFonts w:ascii="Candara" w:hAnsi="Candara"/>
                </w:rPr>
                <w:id w:val="-1185278396"/>
              </w:sdtPr>
              <w:sdtContent>
                <w:r w:rsidR="00804E7E">
                  <w:rPr>
                    <w:rFonts w:ascii="MS Gothic" w:eastAsia="MS Gothic" w:hAnsi="MS Gothic"/>
                    <w:b/>
                  </w:rPr>
                  <w:t>x</w:t>
                </w:r>
              </w:sdtContent>
            </w:sdt>
            <w:r w:rsidR="00603117">
              <w:rPr>
                <w:rFonts w:ascii="Candara" w:hAnsi="Candara"/>
              </w:rPr>
              <w:t xml:space="preserve">Lectures                  </w:t>
            </w:r>
            <w:sdt>
              <w:sdtPr>
                <w:rPr>
                  <w:rFonts w:ascii="Candara" w:hAnsi="Candara"/>
                </w:rPr>
                <w:id w:val="-544222395"/>
              </w:sdtPr>
              <w:sdtContent>
                <w:r w:rsidR="00804E7E" w:rsidRPr="00804E7E">
                  <w:rPr>
                    <w:rFonts w:ascii="MS Gothic" w:eastAsia="MS Gothic" w:hAnsi="MS Gothic"/>
                    <w:b/>
                  </w:rPr>
                  <w:t>x</w:t>
                </w:r>
              </w:sdtContent>
            </w:sdt>
            <w:r w:rsidR="00603117">
              <w:rPr>
                <w:rFonts w:ascii="Candara" w:hAnsi="Candara"/>
              </w:rPr>
              <w:t xml:space="preserve">Group tutorials         </w:t>
            </w:r>
            <w:sdt>
              <w:sdtPr>
                <w:rPr>
                  <w:rFonts w:ascii="Candara" w:hAnsi="Candara"/>
                </w:rPr>
                <w:id w:val="-2022922688"/>
              </w:sdtPr>
              <w:sdtContent>
                <w:r w:rsidR="00804E7E" w:rsidRPr="00804E7E">
                  <w:rPr>
                    <w:rFonts w:ascii="MS Gothic" w:eastAsia="MS Gothic" w:hAnsi="MS Gothic"/>
                    <w:b/>
                  </w:rPr>
                  <w:t>x</w:t>
                </w:r>
              </w:sdtContent>
            </w:sdt>
            <w:r w:rsidR="00603117">
              <w:rPr>
                <w:rFonts w:ascii="Candara" w:hAnsi="Candara"/>
              </w:rPr>
              <w:t xml:space="preserve"> Individual tutorials</w:t>
            </w:r>
          </w:p>
          <w:p w:rsidR="00603117" w:rsidRDefault="00B47BBD"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b/>
                </w:rPr>
                <w:id w:val="-365140939"/>
              </w:sdtPr>
              <w:sdtContent>
                <w:r w:rsidR="00804E7E" w:rsidRPr="00804E7E">
                  <w:rPr>
                    <w:rFonts w:ascii="MS Gothic" w:eastAsia="MS Gothic" w:hAnsi="MS Gothic"/>
                    <w:b/>
                  </w:rPr>
                  <w:t>x</w:t>
                </w:r>
              </w:sdtContent>
            </w:sdt>
            <w:r w:rsidR="00603117">
              <w:rPr>
                <w:rFonts w:ascii="Candara" w:hAnsi="Candara"/>
              </w:rPr>
              <w:t xml:space="preserve">  Seminar</w:t>
            </w:r>
          </w:p>
          <w:p w:rsidR="00603117" w:rsidRPr="00B54668" w:rsidRDefault="00B47BBD"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4E71B6" w:rsidP="00911529">
            <w:pPr>
              <w:spacing w:line="240" w:lineRule="auto"/>
              <w:contextualSpacing/>
              <w:jc w:val="left"/>
              <w:rPr>
                <w:rFonts w:ascii="Candara" w:hAnsi="Candara"/>
                <w:i/>
              </w:rPr>
            </w:pPr>
            <w:r w:rsidRPr="0037116F">
              <w:rPr>
                <w:rFonts w:ascii="Arial Narrow" w:hAnsi="Arial Narrow"/>
                <w:sz w:val="24"/>
              </w:rPr>
              <w:t>Acquisition of good command of statistical methodology from the description of observed phenomenon (arrangement and presentation of data; calculation of measures of central tendency and variability) to the use of analysis and conclusions (null hypothesis testing by way of parametric and non-parametric tests; calculation of the degree of correlation and assessment of the parameters of basic set based on the sample), as well as the command of statistical packages (SPSS, Statcalc) and programs for table and graphical representation of data (MS Excel).</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4E71B6" w:rsidRPr="0037116F" w:rsidRDefault="004E71B6" w:rsidP="004E71B6">
            <w:pPr>
              <w:rPr>
                <w:rFonts w:ascii="Arial Narrow" w:hAnsi="Arial Narrow"/>
                <w:sz w:val="24"/>
                <w:u w:val="single"/>
              </w:rPr>
            </w:pPr>
            <w:r w:rsidRPr="0037116F">
              <w:rPr>
                <w:rFonts w:ascii="Arial Narrow" w:hAnsi="Arial Narrow"/>
                <w:i/>
                <w:sz w:val="24"/>
                <w:u w:val="single"/>
              </w:rPr>
              <w:t>Theory</w:t>
            </w:r>
          </w:p>
          <w:p w:rsidR="004E71B6" w:rsidRPr="0037116F" w:rsidRDefault="004E71B6" w:rsidP="004E71B6">
            <w:pPr>
              <w:rPr>
                <w:rFonts w:ascii="Arial Narrow" w:hAnsi="Arial Narrow"/>
                <w:sz w:val="24"/>
              </w:rPr>
            </w:pPr>
            <w:r w:rsidRPr="0037116F">
              <w:rPr>
                <w:rFonts w:ascii="Arial Narrow" w:hAnsi="Arial Narrow"/>
                <w:sz w:val="24"/>
              </w:rPr>
              <w:t>Introduction – definition, study contents, significance of statistics in medical profession, probability theory, and law of large numbers.</w:t>
            </w:r>
          </w:p>
          <w:p w:rsidR="004E71B6" w:rsidRPr="0037116F" w:rsidRDefault="004E71B6" w:rsidP="004E71B6">
            <w:pPr>
              <w:rPr>
                <w:rFonts w:ascii="Arial Narrow" w:hAnsi="Arial Narrow"/>
                <w:sz w:val="24"/>
              </w:rPr>
            </w:pPr>
            <w:r w:rsidRPr="0037116F">
              <w:rPr>
                <w:rFonts w:ascii="Arial Narrow" w:hAnsi="Arial Narrow"/>
                <w:sz w:val="24"/>
              </w:rPr>
              <w:t xml:space="preserve">Descriptive analysis – plan of a statistical research, methods of collection, arrangement, and presentation of results, relative numbers, graphical representation. Measures of central tendency and variability (mean, median, mode, </w:t>
            </w:r>
            <w:r w:rsidRPr="0037116F">
              <w:rPr>
                <w:rFonts w:ascii="Arial Narrow" w:hAnsi="Arial Narrow"/>
                <w:sz w:val="24"/>
              </w:rPr>
              <w:lastRenderedPageBreak/>
              <w:t>variation interval, interquartile range, variance and standard deviation, coefficient of variation, Z-value).</w:t>
            </w:r>
          </w:p>
          <w:p w:rsidR="004E71B6" w:rsidRPr="0037116F" w:rsidRDefault="004E71B6" w:rsidP="004E71B6">
            <w:pPr>
              <w:rPr>
                <w:rFonts w:ascii="Arial Narrow" w:hAnsi="Arial Narrow"/>
                <w:sz w:val="24"/>
              </w:rPr>
            </w:pPr>
            <w:r w:rsidRPr="0037116F">
              <w:rPr>
                <w:rFonts w:ascii="Arial Narrow" w:hAnsi="Arial Narrow"/>
                <w:sz w:val="24"/>
              </w:rPr>
              <w:t>Distribution of frequency and probability – random variables, mathematical models of frequency distribution, assessment of the parameters of basic set based on the sample, student’s t-distribution.</w:t>
            </w:r>
          </w:p>
          <w:p w:rsidR="004E71B6" w:rsidRPr="0037116F" w:rsidRDefault="004E71B6" w:rsidP="004E71B6">
            <w:pPr>
              <w:rPr>
                <w:rFonts w:ascii="Arial Narrow" w:hAnsi="Arial Narrow"/>
                <w:sz w:val="24"/>
              </w:rPr>
            </w:pPr>
            <w:r w:rsidRPr="0037116F">
              <w:rPr>
                <w:rFonts w:ascii="Arial Narrow" w:hAnsi="Arial Narrow"/>
                <w:sz w:val="24"/>
              </w:rPr>
              <w:t>Formulation and testing of hypothesis – null and alternative hypothesis, choice of significance test, student’s t-test.</w:t>
            </w:r>
          </w:p>
          <w:p w:rsidR="004E71B6" w:rsidRPr="0037116F" w:rsidRDefault="004E71B6" w:rsidP="004E71B6">
            <w:pPr>
              <w:rPr>
                <w:rFonts w:ascii="Arial Narrow" w:hAnsi="Arial Narrow"/>
                <w:sz w:val="24"/>
              </w:rPr>
            </w:pPr>
            <w:r w:rsidRPr="0037116F">
              <w:rPr>
                <w:rFonts w:ascii="Arial Narrow" w:hAnsi="Arial Narrow"/>
                <w:sz w:val="24"/>
              </w:rPr>
              <w:t>Variance analysis.</w:t>
            </w:r>
          </w:p>
          <w:p w:rsidR="004E71B6" w:rsidRPr="0037116F" w:rsidRDefault="004E71B6" w:rsidP="004E71B6">
            <w:pPr>
              <w:rPr>
                <w:rFonts w:ascii="Arial Narrow" w:hAnsi="Arial Narrow"/>
                <w:sz w:val="24"/>
              </w:rPr>
            </w:pPr>
            <w:r w:rsidRPr="0037116F">
              <w:rPr>
                <w:rFonts w:ascii="Arial Narrow" w:hAnsi="Arial Narrow"/>
                <w:sz w:val="24"/>
              </w:rPr>
              <w:t>Chi-square test – test of distribution form, independence test, test of homogeneity, and additive property of chi-square test.</w:t>
            </w:r>
          </w:p>
          <w:p w:rsidR="004E71B6" w:rsidRPr="0037116F" w:rsidRDefault="004E71B6" w:rsidP="004E71B6">
            <w:pPr>
              <w:rPr>
                <w:rFonts w:ascii="Arial Narrow" w:hAnsi="Arial Narrow"/>
                <w:sz w:val="24"/>
              </w:rPr>
            </w:pPr>
            <w:r w:rsidRPr="0037116F">
              <w:rPr>
                <w:rFonts w:ascii="Arial Narrow" w:hAnsi="Arial Narrow"/>
                <w:sz w:val="24"/>
              </w:rPr>
              <w:t>Regression analysis and linear correlation – dependence or correlation, regression analysis, strength of determination and correlation. Pearson’s coefficient of linear correlation and its significance testing.</w:t>
            </w:r>
          </w:p>
          <w:p w:rsidR="004E71B6" w:rsidRPr="0037116F" w:rsidRDefault="004E71B6" w:rsidP="004E71B6">
            <w:pPr>
              <w:rPr>
                <w:rFonts w:ascii="Arial Narrow" w:hAnsi="Arial Narrow"/>
                <w:sz w:val="24"/>
              </w:rPr>
            </w:pPr>
            <w:r w:rsidRPr="0037116F">
              <w:rPr>
                <w:rFonts w:ascii="Arial Narrow" w:hAnsi="Arial Narrow"/>
                <w:sz w:val="24"/>
              </w:rPr>
              <w:t>Spearman’s rank correlation coefficient. Multiple correlation.</w:t>
            </w:r>
          </w:p>
          <w:p w:rsidR="004E71B6" w:rsidRPr="0037116F" w:rsidRDefault="004E71B6" w:rsidP="004E71B6">
            <w:pPr>
              <w:rPr>
                <w:rFonts w:ascii="Arial Narrow" w:hAnsi="Arial Narrow"/>
                <w:sz w:val="24"/>
              </w:rPr>
            </w:pPr>
            <w:r w:rsidRPr="0037116F">
              <w:rPr>
                <w:rFonts w:ascii="Arial Narrow" w:hAnsi="Arial Narrow"/>
                <w:sz w:val="24"/>
              </w:rPr>
              <w:t>Selection of non-parameter tests.</w:t>
            </w:r>
          </w:p>
          <w:p w:rsidR="004E71B6" w:rsidRPr="004E71B6" w:rsidRDefault="004E71B6" w:rsidP="004E71B6">
            <w:pPr>
              <w:rPr>
                <w:rFonts w:ascii="Arial Narrow" w:hAnsi="Arial Narrow"/>
                <w:sz w:val="24"/>
              </w:rPr>
            </w:pPr>
            <w:r w:rsidRPr="0037116F">
              <w:rPr>
                <w:rFonts w:ascii="Arial Narrow" w:hAnsi="Arial Narrow"/>
                <w:sz w:val="24"/>
              </w:rPr>
              <w:t>Linear trend of time series.</w:t>
            </w:r>
          </w:p>
          <w:p w:rsidR="004E71B6" w:rsidRPr="0037116F" w:rsidRDefault="004E71B6" w:rsidP="004E71B6">
            <w:pPr>
              <w:rPr>
                <w:rFonts w:ascii="Arial Narrow" w:hAnsi="Arial Narrow"/>
                <w:i/>
                <w:sz w:val="24"/>
                <w:u w:val="single"/>
              </w:rPr>
            </w:pPr>
            <w:r w:rsidRPr="0037116F">
              <w:rPr>
                <w:rFonts w:ascii="Arial Narrow" w:hAnsi="Arial Narrow"/>
                <w:i/>
                <w:sz w:val="24"/>
                <w:u w:val="single"/>
              </w:rPr>
              <w:t xml:space="preserve">Practice </w:t>
            </w:r>
          </w:p>
          <w:p w:rsidR="004E71B6" w:rsidRPr="0037116F" w:rsidRDefault="004E71B6" w:rsidP="004E71B6">
            <w:pPr>
              <w:rPr>
                <w:rFonts w:ascii="Arial Narrow" w:hAnsi="Arial Narrow"/>
                <w:sz w:val="24"/>
              </w:rPr>
            </w:pPr>
            <w:r w:rsidRPr="0037116F">
              <w:rPr>
                <w:rFonts w:ascii="Arial Narrow" w:hAnsi="Arial Narrow"/>
                <w:sz w:val="24"/>
              </w:rPr>
              <w:t>On real examples, instruct the students about the technique of sample selection, arrangement &amp; presentation of data, as well as the techniques of use of parametric and non-parametric tests, assessment of arithmetic mean of basic set based on arithmetic mean of samples, and correlation analysis. Instruction as to the use of statistical packages (SPSS, Statcalc) and programs for table and graphical representation of data (MS Excel).</w:t>
            </w:r>
          </w:p>
          <w:p w:rsidR="00B54668" w:rsidRPr="00B54668" w:rsidRDefault="00B54668" w:rsidP="00E857F8">
            <w:pPr>
              <w:tabs>
                <w:tab w:val="left" w:pos="360"/>
              </w:tabs>
              <w:spacing w:after="0" w:line="240" w:lineRule="auto"/>
              <w:jc w:val="left"/>
              <w:rPr>
                <w:rFonts w:ascii="Candara" w:hAnsi="Candara"/>
                <w:b/>
              </w:rPr>
            </w:pP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B47BBD" w:rsidP="00E857F8">
            <w:pPr>
              <w:tabs>
                <w:tab w:val="left" w:pos="360"/>
              </w:tabs>
              <w:spacing w:after="0" w:line="240" w:lineRule="auto"/>
              <w:jc w:val="left"/>
              <w:rPr>
                <w:rFonts w:ascii="Candara" w:hAnsi="Candara"/>
              </w:rPr>
            </w:pPr>
            <w:sdt>
              <w:sdtPr>
                <w:rPr>
                  <w:rFonts w:ascii="Candara" w:hAnsi="Candara"/>
                </w:rPr>
                <w:id w:val="99386002"/>
              </w:sdtPr>
              <w:sdtContent>
                <w:r w:rsidR="00F66D26" w:rsidRPr="00F66D26">
                  <w:rPr>
                    <w:rFonts w:ascii="MS Mincho" w:eastAsia="MS Mincho" w:hAnsi="MS Mincho"/>
                    <w:b/>
                  </w:rPr>
                  <w:t>x</w:t>
                </w:r>
              </w:sdtContent>
            </w:sdt>
            <w:r w:rsidR="00E1222F" w:rsidRPr="004E562D">
              <w:rPr>
                <w:rFonts w:ascii="Candara" w:hAnsi="Candara"/>
              </w:rPr>
              <w:t>Serbian  (complete course</w:t>
            </w:r>
            <w:r w:rsidR="005D1789">
              <w:rPr>
                <w:rFonts w:ascii="Candara" w:hAnsi="Candara"/>
              </w:rPr>
              <w:t>)</w:t>
            </w:r>
            <w:r w:rsidR="00F66D26">
              <w:rPr>
                <w:rFonts w:ascii="Candara" w:hAnsi="Candara"/>
              </w:rPr>
              <w:t xml:space="preserve">        </w:t>
            </w:r>
            <w:r w:rsidR="00F66D26" w:rsidRPr="00804E7E">
              <w:rPr>
                <w:rFonts w:ascii="Candara" w:hAnsi="Candara"/>
                <w:b/>
              </w:rPr>
              <w:t>x</w:t>
            </w:r>
            <w:r w:rsidR="00E1222F" w:rsidRPr="004E562D">
              <w:rPr>
                <w:rFonts w:ascii="Candara" w:hAnsi="Candara"/>
              </w:rPr>
              <w:t xml:space="preserve"> English (complete course)               </w:t>
            </w:r>
            <w:sdt>
              <w:sdtPr>
                <w:rPr>
                  <w:rFonts w:ascii="Candara" w:hAnsi="Candara"/>
                  <w:b/>
                </w:rPr>
                <w:id w:val="-280118853"/>
              </w:sdtPr>
              <w:sdtContent>
                <w:r w:rsidR="00F66D26" w:rsidRPr="00804E7E">
                  <w:rPr>
                    <w:rFonts w:ascii="MS Gothic" w:eastAsia="MS Gothic" w:hAnsi="MS Gothic"/>
                    <w:b/>
                  </w:rPr>
                  <w:t>x</w:t>
                </w:r>
              </w:sdtContent>
            </w:sdt>
            <w:r w:rsidR="00F66D26">
              <w:rPr>
                <w:rFonts w:ascii="Candara" w:hAnsi="Candara"/>
              </w:rPr>
              <w:t xml:space="preserve">  Other __Italian</w:t>
            </w:r>
            <w:r w:rsidR="00E1222F" w:rsidRPr="004E562D">
              <w:rPr>
                <w:rFonts w:ascii="Candara" w:hAnsi="Candara"/>
              </w:rPr>
              <w:t>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B47BBD"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sdt>
                  <w:sdtPr>
                    <w:rPr>
                      <w:rFonts w:ascii="Candara" w:hAnsi="Candara"/>
                    </w:rPr>
                    <w:id w:val="18873749"/>
                  </w:sdtPr>
                  <w:sdtContent>
                    <w:r w:rsidR="005D1789" w:rsidRPr="004E562D">
                      <w:rPr>
                        <w:rFonts w:ascii="MS Gothic" w:eastAsia="MS Gothic" w:hAnsi="MS Gothic" w:hint="eastAsia"/>
                      </w:rPr>
                      <w:t>☐</w:t>
                    </w:r>
                  </w:sdtContent>
                </w:sdt>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F66D26" w:rsidP="00E857F8">
            <w:pPr>
              <w:tabs>
                <w:tab w:val="left" w:pos="360"/>
              </w:tabs>
              <w:spacing w:after="0" w:line="240" w:lineRule="auto"/>
              <w:jc w:val="left"/>
              <w:rPr>
                <w:rFonts w:ascii="Candara" w:hAnsi="Candara"/>
                <w:b/>
              </w:rPr>
            </w:pPr>
            <w:r>
              <w:rPr>
                <w:rFonts w:ascii="Candara" w:hAnsi="Candara"/>
                <w:b/>
              </w:rPr>
              <w:t>up to 1</w:t>
            </w:r>
            <w:r w:rsidRPr="00F66D26">
              <w:rPr>
                <w:rFonts w:ascii="Candara" w:hAnsi="Candara"/>
                <w:b/>
                <w:sz w:val="22"/>
                <w:szCs w:val="22"/>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F66D26" w:rsidP="00F66D26">
            <w:pPr>
              <w:tabs>
                <w:tab w:val="left" w:pos="360"/>
              </w:tabs>
              <w:spacing w:after="0" w:line="240" w:lineRule="auto"/>
              <w:jc w:val="left"/>
              <w:rPr>
                <w:rFonts w:ascii="Candara" w:hAnsi="Candara"/>
                <w:b/>
              </w:rPr>
            </w:pPr>
            <w:r>
              <w:rPr>
                <w:rFonts w:ascii="Candara" w:hAnsi="Candara"/>
                <w:b/>
              </w:rPr>
              <w:t>up to 50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F66D26" w:rsidP="00E857F8">
            <w:pPr>
              <w:tabs>
                <w:tab w:val="left" w:pos="360"/>
              </w:tabs>
              <w:spacing w:after="0" w:line="240" w:lineRule="auto"/>
              <w:jc w:val="left"/>
              <w:rPr>
                <w:rFonts w:ascii="Candara" w:hAnsi="Candara"/>
                <w:b/>
              </w:rPr>
            </w:pPr>
            <w:r>
              <w:rPr>
                <w:rFonts w:ascii="Candara" w:hAnsi="Candara"/>
                <w:b/>
              </w:rPr>
              <w:t>up to 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F66D26" w:rsidP="00E857F8">
            <w:pPr>
              <w:tabs>
                <w:tab w:val="left" w:pos="360"/>
              </w:tabs>
              <w:spacing w:after="0" w:line="240" w:lineRule="auto"/>
              <w:jc w:val="left"/>
              <w:rPr>
                <w:rFonts w:ascii="Candara" w:hAnsi="Candara"/>
                <w:b/>
              </w:rPr>
            </w:pPr>
            <w:r>
              <w:rPr>
                <w:rFonts w:ascii="Candara" w:hAnsi="Candara"/>
                <w:b/>
              </w:rPr>
              <w:t>up to 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27F" w:rsidRDefault="0031427F" w:rsidP="00864926">
      <w:pPr>
        <w:spacing w:after="0" w:line="240" w:lineRule="auto"/>
      </w:pPr>
      <w:r>
        <w:separator/>
      </w:r>
    </w:p>
  </w:endnote>
  <w:endnote w:type="continuationSeparator" w:id="1">
    <w:p w:rsidR="0031427F" w:rsidRDefault="0031427F"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MS Mincho"/>
    <w:panose1 w:val="020B0609070205080204"/>
    <w:charset w:val="80"/>
    <w:family w:val="moder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27F" w:rsidRDefault="0031427F" w:rsidP="00864926">
      <w:pPr>
        <w:spacing w:after="0" w:line="240" w:lineRule="auto"/>
      </w:pPr>
      <w:r>
        <w:separator/>
      </w:r>
    </w:p>
  </w:footnote>
  <w:footnote w:type="continuationSeparator" w:id="1">
    <w:p w:rsidR="0031427F" w:rsidRDefault="0031427F"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F6001"/>
    <w:rsid w:val="001A0D1A"/>
    <w:rsid w:val="001D3BF1"/>
    <w:rsid w:val="001D64D3"/>
    <w:rsid w:val="001F14FA"/>
    <w:rsid w:val="001F60E3"/>
    <w:rsid w:val="002319B6"/>
    <w:rsid w:val="0031427F"/>
    <w:rsid w:val="00315601"/>
    <w:rsid w:val="00323176"/>
    <w:rsid w:val="003B32A9"/>
    <w:rsid w:val="003C177A"/>
    <w:rsid w:val="00406F80"/>
    <w:rsid w:val="00431EFA"/>
    <w:rsid w:val="00493925"/>
    <w:rsid w:val="004D1C7E"/>
    <w:rsid w:val="004E562D"/>
    <w:rsid w:val="004E71B6"/>
    <w:rsid w:val="005A5D38"/>
    <w:rsid w:val="005B0885"/>
    <w:rsid w:val="005B64BF"/>
    <w:rsid w:val="005D1789"/>
    <w:rsid w:val="005D46D7"/>
    <w:rsid w:val="00603117"/>
    <w:rsid w:val="0061413B"/>
    <w:rsid w:val="0069043C"/>
    <w:rsid w:val="006A6C3F"/>
    <w:rsid w:val="006E40AE"/>
    <w:rsid w:val="006F647C"/>
    <w:rsid w:val="00783C57"/>
    <w:rsid w:val="00792CB4"/>
    <w:rsid w:val="00804E7E"/>
    <w:rsid w:val="00864926"/>
    <w:rsid w:val="008A30CE"/>
    <w:rsid w:val="008B1D6B"/>
    <w:rsid w:val="008C31B7"/>
    <w:rsid w:val="00911529"/>
    <w:rsid w:val="00932B21"/>
    <w:rsid w:val="00972302"/>
    <w:rsid w:val="009906EA"/>
    <w:rsid w:val="009D3F5E"/>
    <w:rsid w:val="009F018A"/>
    <w:rsid w:val="009F3F9F"/>
    <w:rsid w:val="00A10286"/>
    <w:rsid w:val="00A1335D"/>
    <w:rsid w:val="00A2188B"/>
    <w:rsid w:val="00AF47A6"/>
    <w:rsid w:val="00B47BBD"/>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67087"/>
    <w:rsid w:val="00E71A0B"/>
    <w:rsid w:val="00E8188A"/>
    <w:rsid w:val="00E857F8"/>
    <w:rsid w:val="00EA7E0C"/>
    <w:rsid w:val="00EC53EE"/>
    <w:rsid w:val="00F06AFA"/>
    <w:rsid w:val="00F237EB"/>
    <w:rsid w:val="00F56373"/>
    <w:rsid w:val="00F66D26"/>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2BDAB-239C-418D-9205-448506F2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CHANGE_ME</cp:lastModifiedBy>
  <cp:revision>5</cp:revision>
  <cp:lastPrinted>2015-12-23T11:47:00Z</cp:lastPrinted>
  <dcterms:created xsi:type="dcterms:W3CDTF">2016-04-04T11:23:00Z</dcterms:created>
  <dcterms:modified xsi:type="dcterms:W3CDTF">2016-04-05T08:15:00Z</dcterms:modified>
</cp:coreProperties>
</file>