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CS" w:eastAsia="sr-Latn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0FE5">
              <w:rPr>
                <w:rFonts w:ascii="Candara" w:hAnsi="Candara"/>
                <w:b/>
                <w:sz w:val="36"/>
                <w:szCs w:val="36"/>
              </w:rPr>
              <w:t xml:space="preserve">           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D0C0E" w:rsidRDefault="00D6783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Pharmacy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</w:t>
            </w:r>
            <w:r w:rsidR="006B0FE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D0C0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Anatomy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D2909" w:rsidP="0056076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r w:rsidR="006B0FE5">
              <w:rPr>
                <w:rFonts w:ascii="Candara" w:hAnsi="Candara"/>
              </w:rPr>
              <w:t xml:space="preserve">       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74409764"/>
              </w:sdtPr>
              <w:sdtContent>
                <w:r w:rsidR="00560761" w:rsidRPr="00560761">
                  <w:rPr>
                    <w:rFonts w:ascii="MS Mincho" w:eastAsia="MS Mincho" w:hAnsi="MS Mincho" w:hint="eastAsia"/>
                    <w:bdr w:val="single" w:sz="4" w:space="0" w:color="auto"/>
                  </w:rPr>
                  <w:t>×</w:t>
                </w:r>
              </w:sdtContent>
            </w:sdt>
            <w:r w:rsidR="00E5013A">
              <w:rPr>
                <w:rFonts w:ascii="Candara" w:hAnsi="Candara"/>
              </w:rPr>
              <w:t xml:space="preserve"> Master’s</w:t>
            </w:r>
            <w:r w:rsidR="006B0FE5">
              <w:rPr>
                <w:rFonts w:ascii="Candara" w:hAnsi="Candara"/>
              </w:rPr>
              <w:t xml:space="preserve">         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D2909" w:rsidP="008D0C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  <w:bdr w:val="single" w:sz="4" w:space="0" w:color="auto"/>
                    </w:rPr>
                    <w:id w:val="7530409"/>
                  </w:sdtPr>
                  <w:sdtContent>
                    <w:r w:rsidR="00560761" w:rsidRPr="00560761">
                      <w:rPr>
                        <w:rFonts w:ascii="MS Mincho" w:eastAsia="MS Mincho" w:hAnsi="MS Mincho" w:hint="eastAsia"/>
                        <w:bdr w:val="single" w:sz="4" w:space="0" w:color="auto"/>
                      </w:rPr>
                      <w:t>×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D2909" w:rsidP="00D6783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  <w:bdr w:val="single" w:sz="4" w:space="0" w:color="auto"/>
                    </w:rPr>
                    <w:id w:val="7530410"/>
                  </w:sdtPr>
                  <w:sdtContent>
                    <w:r w:rsidR="00560761" w:rsidRPr="00560761">
                      <w:rPr>
                        <w:rFonts w:ascii="MS Mincho" w:eastAsia="MS Mincho" w:hAnsi="MS Mincho" w:hint="eastAsia"/>
                        <w:bdr w:val="single" w:sz="4" w:space="0" w:color="auto"/>
                      </w:rPr>
                      <w:t>×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</w:t>
            </w:r>
            <w:r w:rsidR="006B0FE5">
              <w:rPr>
                <w:rFonts w:ascii="Candara" w:hAnsi="Candara" w:cs="Arial"/>
                <w:lang w:val="en-US"/>
              </w:rPr>
              <w:t xml:space="preserve">          </w:t>
            </w:r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7530522"/>
              </w:sdtPr>
              <w:sdtContent>
                <w:r w:rsidR="00D67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83E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D0C0E" w:rsidRDefault="008D0C0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0C0E">
              <w:rPr>
                <w:rFonts w:ascii="Candara" w:hAnsi="Candara"/>
              </w:rPr>
              <w:t>1st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678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Default="008D0C0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Rade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lang w:val="sr-Latn-CS"/>
              </w:rPr>
              <w:t>Čukuranović</w:t>
            </w:r>
          </w:p>
          <w:p w:rsidR="008D0C0E" w:rsidRDefault="008D0C0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Prof. Ljiljana Vasović</w:t>
            </w:r>
          </w:p>
          <w:p w:rsidR="008D0C0E" w:rsidRDefault="008D0C0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Prof. Svetlana Antić</w:t>
            </w:r>
          </w:p>
          <w:p w:rsidR="008D0C0E" w:rsidRDefault="008D0C0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Prof. Snežana Pavlović</w:t>
            </w:r>
          </w:p>
          <w:p w:rsidR="008D0C0E" w:rsidRDefault="00C0747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 xml:space="preserve">Assoc. </w:t>
            </w:r>
            <w:r w:rsidR="008D0C0E">
              <w:rPr>
                <w:rFonts w:ascii="Candara" w:hAnsi="Candara"/>
                <w:lang w:val="sr-Latn-CS"/>
              </w:rPr>
              <w:t>Prof. Stojanka Arsić</w:t>
            </w:r>
          </w:p>
          <w:p w:rsidR="008D0C0E" w:rsidRDefault="00C0747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 xml:space="preserve">Assoc. </w:t>
            </w:r>
            <w:r w:rsidR="008D0C0E">
              <w:rPr>
                <w:rFonts w:ascii="Candara" w:hAnsi="Candara"/>
                <w:lang w:val="sr-Latn-CS"/>
              </w:rPr>
              <w:t>Prof. Slobodan Vlajković</w:t>
            </w:r>
          </w:p>
          <w:p w:rsidR="008D0C0E" w:rsidRDefault="00C0747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 xml:space="preserve">Assoc. </w:t>
            </w:r>
            <w:r w:rsidR="008D0C0E">
              <w:rPr>
                <w:rFonts w:ascii="Candara" w:hAnsi="Candara"/>
                <w:lang w:val="sr-Latn-CS"/>
              </w:rPr>
              <w:t>Prof. Marija Daković Bjelaković</w:t>
            </w:r>
          </w:p>
          <w:p w:rsidR="008D0C0E" w:rsidRDefault="00C0747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 xml:space="preserve">Assoc. </w:t>
            </w:r>
            <w:r w:rsidR="008D0C0E">
              <w:rPr>
                <w:rFonts w:ascii="Candara" w:hAnsi="Candara"/>
                <w:lang w:val="sr-Latn-CS"/>
              </w:rPr>
              <w:t>Prof. Ivan Jovanović</w:t>
            </w:r>
          </w:p>
          <w:p w:rsidR="008D0C0E" w:rsidRDefault="00C0747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 xml:space="preserve">Assoc. </w:t>
            </w:r>
            <w:r w:rsidR="008D0C0E">
              <w:rPr>
                <w:rFonts w:ascii="Candara" w:hAnsi="Candara"/>
                <w:lang w:val="sr-Latn-CS"/>
              </w:rPr>
              <w:t>Prof. Slađana Ugrenović</w:t>
            </w:r>
          </w:p>
          <w:p w:rsidR="008D0C0E" w:rsidRDefault="00C0747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 xml:space="preserve">Ass. Prof. </w:t>
            </w:r>
            <w:r w:rsidR="0094032D">
              <w:rPr>
                <w:rFonts w:ascii="Candara" w:hAnsi="Candara"/>
                <w:lang w:val="sr-Latn-CS"/>
              </w:rPr>
              <w:t>Vesna Stojanović</w:t>
            </w:r>
          </w:p>
          <w:p w:rsidR="00C0747F" w:rsidRDefault="00C0747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TA Miljana Pavlović</w:t>
            </w:r>
          </w:p>
          <w:p w:rsidR="00C0747F" w:rsidRDefault="00C0747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TA Braca Kundalić</w:t>
            </w:r>
          </w:p>
          <w:p w:rsidR="0094032D" w:rsidRDefault="00C0747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TA</w:t>
            </w:r>
            <w:r w:rsidR="0094032D">
              <w:rPr>
                <w:rFonts w:ascii="Candara" w:hAnsi="Candara"/>
                <w:lang w:val="sr-Latn-CS"/>
              </w:rPr>
              <w:t xml:space="preserve"> </w:t>
            </w:r>
            <w:r>
              <w:rPr>
                <w:rFonts w:ascii="Candara" w:hAnsi="Candara"/>
                <w:lang w:val="sr-Latn-CS"/>
              </w:rPr>
              <w:t>Vladimir Živković</w:t>
            </w:r>
          </w:p>
          <w:p w:rsidR="00C0747F" w:rsidRDefault="00C0747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TA Milena Trandafilović</w:t>
            </w:r>
          </w:p>
          <w:p w:rsidR="00C0747F" w:rsidRDefault="00C0747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TA Jovana Čukuranović Kokoris</w:t>
            </w:r>
          </w:p>
          <w:p w:rsidR="00C0747F" w:rsidRPr="008D0C0E" w:rsidRDefault="00C0747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TA Milorad Antić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D29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  <w:bdr w:val="single" w:sz="4" w:space="0" w:color="auto"/>
                    </w:rPr>
                    <w:id w:val="7530412"/>
                  </w:sdtPr>
                  <w:sdtContent>
                    <w:r w:rsidR="00560761" w:rsidRPr="00560761">
                      <w:rPr>
                        <w:rFonts w:ascii="MS Mincho" w:eastAsia="MS Mincho" w:hAnsi="MS Mincho" w:hint="eastAsia"/>
                        <w:bdr w:val="single" w:sz="4" w:space="0" w:color="auto"/>
                      </w:rPr>
                      <w:t>×</w:t>
                    </w:r>
                  </w:sdtContent>
                </w:sdt>
              </w:sdtContent>
            </w:sdt>
            <w:r w:rsidR="00560761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Lectures</w:t>
            </w:r>
            <w:r w:rsidR="006B0FE5"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Group tutorials</w:t>
            </w:r>
            <w:r w:rsidR="006B0FE5">
              <w:rPr>
                <w:rFonts w:ascii="Candara" w:hAnsi="Candara"/>
              </w:rPr>
              <w:t xml:space="preserve">  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D29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  <w:bdr w:val="single" w:sz="4" w:space="0" w:color="auto"/>
                    </w:rPr>
                    <w:id w:val="7530413"/>
                  </w:sdtPr>
                  <w:sdtContent>
                    <w:r w:rsidR="00560761" w:rsidRPr="00560761">
                      <w:rPr>
                        <w:rFonts w:ascii="MS Mincho" w:eastAsia="MS Mincho" w:hAnsi="MS Mincho" w:hint="eastAsia"/>
                        <w:bdr w:val="single" w:sz="4" w:space="0" w:color="auto"/>
                      </w:rPr>
                      <w:t>×</w:t>
                    </w:r>
                  </w:sdtContent>
                </w:sdt>
              </w:sdtContent>
            </w:sdt>
            <w:r w:rsidR="00560761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FE5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Project work</w:t>
            </w:r>
            <w:r w:rsidR="006B0FE5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7530417"/>
              </w:sdtPr>
              <w:sdtContent>
                <w:r w:rsidR="00560761" w:rsidRPr="00560761">
                  <w:rPr>
                    <w:rFonts w:ascii="MS Mincho" w:eastAsia="MS Mincho" w:hAnsi="MS Mincho" w:hint="eastAsia"/>
                    <w:bdr w:val="single" w:sz="4" w:space="0" w:color="auto"/>
                  </w:rPr>
                  <w:t>×</w:t>
                </w:r>
              </w:sdtContent>
            </w:sdt>
            <w:sdt>
              <w:sdtPr>
                <w:rPr>
                  <w:rFonts w:ascii="Candara" w:hAnsi="Candara"/>
                  <w:bdr w:val="single" w:sz="4" w:space="0" w:color="auto"/>
                </w:rPr>
                <w:id w:val="-365140939"/>
              </w:sdtPr>
              <w:sdtEndPr>
                <w:rPr>
                  <w:bdr w:val="none" w:sz="0" w:space="0" w:color="auto"/>
                </w:rPr>
              </w:sdtEndPr>
              <w:sdtContent/>
            </w:sdt>
            <w:r w:rsidR="006B0FE5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7D290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Distance learning</w:t>
            </w:r>
            <w:r w:rsidR="006B0FE5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</w:t>
            </w:r>
            <w:r w:rsidR="006B0FE5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FE5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>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60761" w:rsidRDefault="00D6783E" w:rsidP="00D6783E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sz w:val="24"/>
                <w:szCs w:val="24"/>
                <w:lang w:val="sr-Latn-CS"/>
              </w:rPr>
              <w:t>Purpose is an i</w:t>
            </w:r>
            <w:r w:rsidRPr="00D6783E">
              <w:rPr>
                <w:rFonts w:ascii="Candara" w:hAnsi="Candara"/>
                <w:sz w:val="24"/>
                <w:szCs w:val="24"/>
                <w:lang w:val="sr-Latn-CS"/>
              </w:rPr>
              <w:t>ntroduction of pharmacy students to the anatomical terminology and basic elements of structure and relationships of the parts of human body.</w:t>
            </w:r>
            <w:r>
              <w:rPr>
                <w:rFonts w:ascii="Candara" w:hAnsi="Candara"/>
                <w:sz w:val="24"/>
                <w:szCs w:val="24"/>
                <w:lang w:val="sr-Latn-CS"/>
              </w:rPr>
              <w:t xml:space="preserve"> Students should acquisite </w:t>
            </w:r>
            <w:r w:rsidRPr="00D6783E">
              <w:rPr>
                <w:rFonts w:ascii="Candara" w:hAnsi="Candara"/>
                <w:sz w:val="24"/>
                <w:szCs w:val="24"/>
                <w:lang w:val="sr-Latn-CS"/>
              </w:rPr>
              <w:t xml:space="preserve">basic </w:t>
            </w:r>
            <w:r w:rsidRPr="00D6783E">
              <w:rPr>
                <w:rFonts w:ascii="Candara" w:hAnsi="Candara"/>
                <w:sz w:val="24"/>
                <w:szCs w:val="24"/>
                <w:lang w:val="sr-Latn-CS"/>
              </w:rPr>
              <w:lastRenderedPageBreak/>
              <w:t>knowledge of the structure of human body, enabling informed attendance of the future medical courses (histology, physiology, pathophysiology, pharmacology, etc.)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6783E" w:rsidRDefault="00C0747F" w:rsidP="00D6783E">
            <w:pPr>
              <w:spacing w:after="0" w:line="240" w:lineRule="auto"/>
              <w:rPr>
                <w:rFonts w:ascii="Candara" w:hAnsi="Candara"/>
                <w:color w:val="000000"/>
                <w:sz w:val="24"/>
                <w:szCs w:val="24"/>
              </w:rPr>
            </w:pPr>
            <w:r w:rsidRPr="00560761">
              <w:rPr>
                <w:rFonts w:ascii="Candara" w:hAnsi="Candara"/>
                <w:i/>
                <w:color w:val="000000"/>
                <w:sz w:val="24"/>
                <w:szCs w:val="24"/>
                <w:u w:val="single"/>
              </w:rPr>
              <w:t>Theoretical teaching</w:t>
            </w:r>
            <w:r w:rsidR="00560761">
              <w:rPr>
                <w:rFonts w:ascii="Candara" w:hAnsi="Candara"/>
                <w:i/>
                <w:color w:val="000000"/>
                <w:sz w:val="24"/>
                <w:szCs w:val="24"/>
              </w:rPr>
              <w:t xml:space="preserve"> </w:t>
            </w:r>
            <w:r w:rsidR="00560761" w:rsidRPr="00560761">
              <w:rPr>
                <w:rFonts w:ascii="Candara" w:hAnsi="Candara"/>
                <w:color w:val="000000"/>
                <w:sz w:val="24"/>
                <w:szCs w:val="24"/>
              </w:rPr>
              <w:t>is</w:t>
            </w:r>
            <w:r w:rsidRPr="00560761">
              <w:rPr>
                <w:rFonts w:ascii="Candara" w:hAnsi="Candara"/>
                <w:i/>
                <w:color w:val="000000"/>
                <w:sz w:val="24"/>
                <w:szCs w:val="24"/>
              </w:rPr>
              <w:t xml:space="preserve"> </w:t>
            </w:r>
            <w:r w:rsidRPr="00560761">
              <w:rPr>
                <w:rFonts w:ascii="Candara" w:hAnsi="Candara"/>
                <w:color w:val="000000"/>
                <w:sz w:val="24"/>
                <w:szCs w:val="24"/>
              </w:rPr>
              <w:t xml:space="preserve">organized following the </w:t>
            </w:r>
            <w:r w:rsidR="00D6783E">
              <w:rPr>
                <w:rFonts w:ascii="Candara" w:hAnsi="Candara"/>
                <w:color w:val="000000"/>
                <w:sz w:val="24"/>
                <w:szCs w:val="24"/>
              </w:rPr>
              <w:t>systematic</w:t>
            </w:r>
            <w:r w:rsidRPr="00560761">
              <w:rPr>
                <w:rFonts w:ascii="Candara" w:hAnsi="Candara"/>
                <w:color w:val="000000"/>
                <w:sz w:val="24"/>
                <w:szCs w:val="24"/>
              </w:rPr>
              <w:t xml:space="preserve"> principle, involving all the parts and structures of human body.</w:t>
            </w:r>
            <w:r w:rsidR="00D6783E">
              <w:rPr>
                <w:rFonts w:ascii="Candara" w:hAnsi="Candara"/>
                <w:color w:val="000000"/>
                <w:sz w:val="24"/>
                <w:szCs w:val="24"/>
              </w:rPr>
              <w:t xml:space="preserve"> </w:t>
            </w:r>
            <w:r w:rsidR="00664F38">
              <w:rPr>
                <w:rFonts w:ascii="Candara" w:hAnsi="Candara"/>
                <w:color w:val="000000"/>
                <w:sz w:val="24"/>
                <w:szCs w:val="24"/>
              </w:rPr>
              <w:t xml:space="preserve">Topics are: general </w:t>
            </w:r>
            <w:proofErr w:type="spellStart"/>
            <w:r w:rsidR="00664F38">
              <w:rPr>
                <w:rFonts w:ascii="Candara" w:hAnsi="Candara"/>
                <w:color w:val="000000"/>
                <w:sz w:val="24"/>
                <w:szCs w:val="24"/>
              </w:rPr>
              <w:t>osteology</w:t>
            </w:r>
            <w:proofErr w:type="spellEnd"/>
            <w:r w:rsidR="00664F38">
              <w:rPr>
                <w:rFonts w:ascii="Candara" w:hAnsi="Candara"/>
                <w:color w:val="000000"/>
                <w:sz w:val="24"/>
                <w:szCs w:val="24"/>
              </w:rPr>
              <w:t xml:space="preserve">, general </w:t>
            </w:r>
            <w:proofErr w:type="spellStart"/>
            <w:r w:rsidR="00664F38">
              <w:rPr>
                <w:rFonts w:ascii="Candara" w:hAnsi="Candara"/>
                <w:color w:val="000000"/>
                <w:sz w:val="24"/>
                <w:szCs w:val="24"/>
              </w:rPr>
              <w:t>arthrology</w:t>
            </w:r>
            <w:proofErr w:type="spellEnd"/>
            <w:r w:rsidR="00664F38">
              <w:rPr>
                <w:rFonts w:ascii="Candara" w:hAnsi="Candara"/>
                <w:color w:val="000000"/>
                <w:sz w:val="24"/>
                <w:szCs w:val="24"/>
              </w:rPr>
              <w:t xml:space="preserve">, general </w:t>
            </w:r>
            <w:proofErr w:type="spellStart"/>
            <w:r w:rsidR="00664F38">
              <w:rPr>
                <w:rFonts w:ascii="Candara" w:hAnsi="Candara"/>
                <w:color w:val="000000"/>
                <w:sz w:val="24"/>
                <w:szCs w:val="24"/>
              </w:rPr>
              <w:t>myology</w:t>
            </w:r>
            <w:proofErr w:type="spellEnd"/>
            <w:r w:rsidR="00664F38">
              <w:rPr>
                <w:rFonts w:ascii="Candara" w:hAnsi="Candara"/>
                <w:color w:val="000000"/>
                <w:sz w:val="24"/>
                <w:szCs w:val="24"/>
              </w:rPr>
              <w:t xml:space="preserve">, cardiovascular system, respiratory system, digestive system, excretory system, </w:t>
            </w:r>
            <w:r w:rsidR="00664F38">
              <w:rPr>
                <w:rFonts w:ascii="Candara" w:hAnsi="Candara"/>
                <w:bCs/>
                <w:sz w:val="24"/>
                <w:szCs w:val="24"/>
                <w:lang w:val="sr-Latn-CS"/>
              </w:rPr>
              <w:t>reproductive system, endocrine system, central and peripheral nervous system, sense organs.</w:t>
            </w:r>
          </w:p>
          <w:p w:rsidR="00B54668" w:rsidRPr="00B54668" w:rsidRDefault="00D6783E" w:rsidP="00664F38">
            <w:pPr>
              <w:spacing w:after="0" w:line="240" w:lineRule="auto"/>
              <w:rPr>
                <w:rFonts w:ascii="Candara" w:hAnsi="Candara"/>
                <w:b/>
              </w:rPr>
            </w:pPr>
            <w:r w:rsidRPr="00560761">
              <w:rPr>
                <w:rFonts w:ascii="Candara" w:hAnsi="Candara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C0747F" w:rsidRPr="00560761">
              <w:rPr>
                <w:rFonts w:ascii="Candara" w:hAnsi="Candara"/>
                <w:i/>
                <w:color w:val="000000"/>
                <w:sz w:val="24"/>
                <w:szCs w:val="24"/>
                <w:u w:val="single"/>
              </w:rPr>
              <w:t>Practical teaching</w:t>
            </w:r>
            <w:r w:rsidR="006B0FE5">
              <w:rPr>
                <w:rFonts w:ascii="Candara" w:hAnsi="Candara"/>
                <w:color w:val="000000"/>
                <w:sz w:val="24"/>
                <w:szCs w:val="24"/>
              </w:rPr>
              <w:t xml:space="preserve"> </w:t>
            </w:r>
            <w:r w:rsidR="00C0747F" w:rsidRPr="00560761">
              <w:rPr>
                <w:rFonts w:ascii="Candara" w:hAnsi="Candara"/>
                <w:color w:val="000000"/>
                <w:sz w:val="24"/>
                <w:szCs w:val="24"/>
              </w:rPr>
              <w:t xml:space="preserve">is entirely in accordance with theoretical teaching, the program being identical (theoretical contents are demonstrated during practical classes). Practical classes take place in the </w:t>
            </w:r>
            <w:proofErr w:type="spellStart"/>
            <w:r w:rsidR="00C0747F" w:rsidRPr="00560761">
              <w:rPr>
                <w:rFonts w:ascii="Candara" w:hAnsi="Candara"/>
                <w:color w:val="000000"/>
                <w:sz w:val="24"/>
                <w:szCs w:val="24"/>
              </w:rPr>
              <w:t>osteology</w:t>
            </w:r>
            <w:proofErr w:type="spellEnd"/>
            <w:r w:rsidR="00C0747F" w:rsidRPr="00560761">
              <w:rPr>
                <w:rFonts w:ascii="Candara" w:hAnsi="Candara"/>
                <w:color w:val="000000"/>
                <w:sz w:val="24"/>
                <w:szCs w:val="24"/>
              </w:rPr>
              <w:t xml:space="preserve"> and dissection rooms on cadaveric human material (bones, regions, organs), assisted by presentations, demonstration</w:t>
            </w:r>
            <w:r w:rsidR="0044553D">
              <w:rPr>
                <w:rFonts w:ascii="Candara" w:hAnsi="Candara"/>
                <w:color w:val="000000"/>
                <w:sz w:val="24"/>
                <w:szCs w:val="24"/>
              </w:rPr>
              <w:t>s</w:t>
            </w:r>
            <w:r w:rsidR="00C0747F" w:rsidRPr="00560761">
              <w:rPr>
                <w:rFonts w:ascii="Candara" w:hAnsi="Candara"/>
                <w:color w:val="000000"/>
                <w:sz w:val="24"/>
                <w:szCs w:val="24"/>
              </w:rPr>
              <w:t xml:space="preserve"> </w:t>
            </w:r>
            <w:r w:rsidR="00664F38">
              <w:rPr>
                <w:rFonts w:ascii="Candara" w:hAnsi="Candara"/>
                <w:color w:val="000000"/>
                <w:sz w:val="24"/>
                <w:szCs w:val="24"/>
              </w:rPr>
              <w:t xml:space="preserve">of anatomical </w:t>
            </w:r>
            <w:r w:rsidR="00C0747F" w:rsidRPr="00560761">
              <w:rPr>
                <w:rFonts w:ascii="Candara" w:hAnsi="Candara"/>
                <w:color w:val="000000"/>
                <w:sz w:val="24"/>
                <w:szCs w:val="24"/>
              </w:rPr>
              <w:t>preparations, etc.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D29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  <w:bdr w:val="single" w:sz="4" w:space="0" w:color="auto"/>
                    </w:rPr>
                    <w:id w:val="7530490"/>
                  </w:sdtPr>
                  <w:sdtContent>
                    <w:r w:rsidR="00CC2B30" w:rsidRPr="00560761">
                      <w:rPr>
                        <w:rFonts w:ascii="MS Mincho" w:eastAsia="MS Mincho" w:hAnsi="MS Mincho" w:hint="eastAsia"/>
                        <w:bdr w:val="single" w:sz="4" w:space="0" w:color="auto"/>
                      </w:rPr>
                      <w:t>×</w:t>
                    </w:r>
                  </w:sdtContent>
                </w:sdt>
              </w:sdtContent>
            </w:sdt>
            <w:r w:rsidR="00CC2B30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Serbian</w:t>
            </w:r>
            <w:r w:rsidR="006B0FE5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(complete course)</w:t>
            </w:r>
            <w:r w:rsidR="006B0FE5">
              <w:rPr>
                <w:rFonts w:ascii="Candara" w:hAnsi="Candara"/>
              </w:rPr>
              <w:t xml:space="preserve">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7530494"/>
              </w:sdtPr>
              <w:sdtContent>
                <w:r w:rsidR="00CC2B30" w:rsidRPr="00560761">
                  <w:rPr>
                    <w:rFonts w:ascii="MS Mincho" w:eastAsia="MS Mincho" w:hAnsi="MS Mincho" w:hint="eastAsia"/>
                    <w:bdr w:val="single" w:sz="4" w:space="0" w:color="auto"/>
                  </w:rPr>
                  <w:t>×</w:t>
                </w:r>
              </w:sdtContent>
            </w:sdt>
            <w:sdt>
              <w:sdtPr>
                <w:rPr>
                  <w:rFonts w:ascii="Candara" w:hAnsi="Candara"/>
                  <w:bdr w:val="single" w:sz="4" w:space="0" w:color="auto"/>
                </w:rPr>
                <w:id w:val="-630790345"/>
              </w:sdtPr>
              <w:sdtEndPr>
                <w:rPr>
                  <w:bdr w:val="none" w:sz="0" w:space="0" w:color="auto"/>
                </w:rPr>
              </w:sdtEndPr>
              <w:sdtContent/>
            </w:sdt>
            <w:r w:rsidR="00E1222F" w:rsidRPr="004E562D">
              <w:rPr>
                <w:rFonts w:ascii="Candara" w:hAnsi="Candara"/>
              </w:rPr>
              <w:t xml:space="preserve"> English (complete course)</w:t>
            </w:r>
            <w:r w:rsidR="006B0FE5">
              <w:rPr>
                <w:rFonts w:ascii="Candara" w:hAnsi="Candara"/>
              </w:rPr>
              <w:t xml:space="preserve">       </w:t>
            </w:r>
            <w:r w:rsidR="00E1222F" w:rsidRPr="004E562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0FE5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>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CC2B30" w:rsidRDefault="007D29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English mentoring</w:t>
            </w:r>
            <w:r w:rsidR="006B0FE5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172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172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172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172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C2B30"/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1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4553D"/>
    <w:rsid w:val="00493925"/>
    <w:rsid w:val="004B2B7A"/>
    <w:rsid w:val="004D1C7E"/>
    <w:rsid w:val="004E562D"/>
    <w:rsid w:val="00560761"/>
    <w:rsid w:val="005A5D38"/>
    <w:rsid w:val="005B0885"/>
    <w:rsid w:val="005B64BF"/>
    <w:rsid w:val="005D46D7"/>
    <w:rsid w:val="00603117"/>
    <w:rsid w:val="00664F38"/>
    <w:rsid w:val="0069043C"/>
    <w:rsid w:val="006B0FE5"/>
    <w:rsid w:val="006E40AE"/>
    <w:rsid w:val="006F647C"/>
    <w:rsid w:val="00783C57"/>
    <w:rsid w:val="00792CB4"/>
    <w:rsid w:val="007D2909"/>
    <w:rsid w:val="00864926"/>
    <w:rsid w:val="008A30CE"/>
    <w:rsid w:val="008B1D6B"/>
    <w:rsid w:val="008C31B7"/>
    <w:rsid w:val="008D0C0E"/>
    <w:rsid w:val="00911529"/>
    <w:rsid w:val="00932B21"/>
    <w:rsid w:val="0094032D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0747F"/>
    <w:rsid w:val="00C63234"/>
    <w:rsid w:val="00CA6D81"/>
    <w:rsid w:val="00CC23C3"/>
    <w:rsid w:val="00CC2B30"/>
    <w:rsid w:val="00CD17F1"/>
    <w:rsid w:val="00D6783E"/>
    <w:rsid w:val="00D92F39"/>
    <w:rsid w:val="00DB43CC"/>
    <w:rsid w:val="00E1222F"/>
    <w:rsid w:val="00E1727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2F42"/>
    <w:rsid w:val="00F56373"/>
    <w:rsid w:val="00F742D3"/>
    <w:rsid w:val="00FE5F2E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5</cp:revision>
  <cp:lastPrinted>2015-12-23T11:47:00Z</cp:lastPrinted>
  <dcterms:created xsi:type="dcterms:W3CDTF">2016-04-08T08:36:00Z</dcterms:created>
  <dcterms:modified xsi:type="dcterms:W3CDTF">2016-04-08T08:56:00Z</dcterms:modified>
</cp:coreProperties>
</file>