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8653DD"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C6CEA9D" w:rsidR="00CD17F1" w:rsidRPr="00B54668" w:rsidRDefault="00E6794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CCD2FB3" w:rsidR="00864926" w:rsidRPr="00B54668" w:rsidRDefault="005E482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E06AE4E" w:rsidR="00864926" w:rsidRPr="00B54668" w:rsidRDefault="007F333F"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7787DC3" w:rsidR="00B50491" w:rsidRPr="00B54668" w:rsidRDefault="00E6794D" w:rsidP="00E857F8">
            <w:pPr>
              <w:spacing w:line="240" w:lineRule="auto"/>
              <w:contextualSpacing/>
              <w:jc w:val="left"/>
              <w:rPr>
                <w:rFonts w:ascii="Candara" w:hAnsi="Candara"/>
              </w:rPr>
            </w:pPr>
            <w:r>
              <w:rPr>
                <w:rFonts w:ascii="Candara" w:hAnsi="Candara"/>
              </w:rPr>
              <w:t>Corporate Finance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B9FE3AA" w:rsidR="006F647C" w:rsidRPr="00B54668" w:rsidRDefault="003808C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B4C5D43" w:rsidR="00CD17F1" w:rsidRPr="00B54668" w:rsidRDefault="003808C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9E35A8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6794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213E965" w:rsidR="00864926" w:rsidRPr="00B54668" w:rsidRDefault="00E6794D"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0ED9C10" w:rsidR="00A1335D" w:rsidRPr="00B54668" w:rsidRDefault="00E6794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688D986" w14:textId="77777777" w:rsidR="00E857F8" w:rsidRDefault="00E6794D" w:rsidP="00E857F8">
            <w:pPr>
              <w:spacing w:line="240" w:lineRule="auto"/>
              <w:contextualSpacing/>
              <w:jc w:val="left"/>
              <w:rPr>
                <w:rFonts w:ascii="Candara" w:hAnsi="Candara"/>
                <w:lang w:val="sr-Latn-RS"/>
              </w:rPr>
            </w:pPr>
            <w:r>
              <w:rPr>
                <w:rFonts w:ascii="Candara" w:hAnsi="Candara"/>
                <w:lang w:val="sr-Latn-RS"/>
              </w:rPr>
              <w:t>Evica Petrović</w:t>
            </w:r>
          </w:p>
          <w:p w14:paraId="6358C474" w14:textId="77777777" w:rsidR="00E6794D" w:rsidRDefault="00E6794D" w:rsidP="00E857F8">
            <w:pPr>
              <w:spacing w:line="240" w:lineRule="auto"/>
              <w:contextualSpacing/>
              <w:jc w:val="left"/>
              <w:rPr>
                <w:rFonts w:ascii="Candara" w:hAnsi="Candara"/>
                <w:lang w:val="sr-Latn-RS"/>
              </w:rPr>
            </w:pPr>
            <w:r>
              <w:rPr>
                <w:rFonts w:ascii="Candara" w:hAnsi="Candara"/>
                <w:lang w:val="sr-Latn-RS"/>
              </w:rPr>
              <w:t>Ksenija Denčić-Mihajlov</w:t>
            </w:r>
          </w:p>
          <w:p w14:paraId="1CC7D17D" w14:textId="39414BBE" w:rsidR="00E6794D" w:rsidRPr="00E6794D" w:rsidRDefault="00E6794D"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F757CCA"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6CF162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F39A56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01953D9"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533FB52" w14:textId="77777777" w:rsidR="00911529" w:rsidRDefault="00E6794D" w:rsidP="00911529">
            <w:pPr>
              <w:spacing w:line="240" w:lineRule="auto"/>
              <w:contextualSpacing/>
              <w:jc w:val="left"/>
              <w:rPr>
                <w:rFonts w:ascii="Candara" w:hAnsi="Candara"/>
                <w:i/>
                <w:lang w:val="sr-Latn-RS"/>
              </w:rPr>
            </w:pPr>
            <w:r w:rsidRPr="00E6794D">
              <w:rPr>
                <w:rFonts w:ascii="Candara" w:hAnsi="Candara"/>
                <w:i/>
                <w:lang w:val="sr-Latn-RS"/>
              </w:rPr>
              <w:t>The transfer of theoretical and analytical and applied knowledge in the field of business finance; introducing students to the basics of financial management of working capital and short-term liabilities; studying the capital budgeting process and the interdependence between the risk and return analysis in the portfolio theory;  introducing students to the analysis of capital markets and funding sources, and to the basis of the dividend policy; studying the specificities of operations at the market for corporate control and forms of corporate restructuring.</w:t>
            </w:r>
          </w:p>
          <w:p w14:paraId="6D913B54" w14:textId="3CD82FB6"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w:t>
            </w:r>
            <w:r>
              <w:rPr>
                <w:rFonts w:ascii="Candara" w:hAnsi="Candara"/>
                <w:i/>
                <w:lang w:val="sr-Latn-RS"/>
              </w:rPr>
              <w:t xml:space="preserve"> </w:t>
            </w:r>
            <w:r w:rsidRPr="00E6794D">
              <w:rPr>
                <w:rFonts w:ascii="Candara" w:hAnsi="Candara"/>
                <w:i/>
                <w:lang w:val="sr-Latn-RS"/>
              </w:rPr>
              <w:t>Understanding the role of corporate finance in the management of corporate enterprises;</w:t>
            </w:r>
          </w:p>
          <w:p w14:paraId="779DFEF9"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 Acquiring the knowledge required for short-term and long-term financial decisions</w:t>
            </w:r>
          </w:p>
          <w:p w14:paraId="034B813C"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 To develop  an awareness of the interdependence between risk and return in the process of capital budgeting;</w:t>
            </w:r>
          </w:p>
          <w:p w14:paraId="23A6C870" w14:textId="02A98822"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 Obtaining the skills of the financial evaluation of investment, investment graduation under the conditions of risk and uncertainties and the art of selecting adequate sources of financing and calculating the average cost of capital.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0CE0A662"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I The framework for corporate finance management</w:t>
            </w:r>
          </w:p>
          <w:p w14:paraId="215BA5B1"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II Financial management of the working capital</w:t>
            </w:r>
          </w:p>
          <w:p w14:paraId="53F03198"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III Corporate strategy, development and corporate investments.</w:t>
            </w:r>
          </w:p>
          <w:p w14:paraId="40AB7A32"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lastRenderedPageBreak/>
              <w:t>IV Financial valuation of investments</w:t>
            </w:r>
          </w:p>
          <w:p w14:paraId="0D7BB22C"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V Capital budgeting under the conditions of risk and uncertainty</w:t>
            </w:r>
          </w:p>
          <w:p w14:paraId="5D6F0BF0"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VI Financial market and sources of corporate funding</w:t>
            </w:r>
          </w:p>
          <w:p w14:paraId="12694A32" w14:textId="0829DABF" w:rsidR="00B54668"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VII Corporate restructuring and corporate control market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D62432D" w:rsidR="001D3BF1" w:rsidRPr="004E562D" w:rsidRDefault="003808C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3CA5D5C" w:rsidR="00E1222F" w:rsidRPr="004E562D" w:rsidRDefault="003808C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5E482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F20A929" w:rsidR="001F14FA" w:rsidRPr="00E6794D" w:rsidRDefault="008653DD"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306786A" w:rsidR="001F14FA" w:rsidRDefault="008653D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6ABB12E" w:rsidR="001F14FA" w:rsidRDefault="008653DD" w:rsidP="00E857F8">
            <w:pPr>
              <w:tabs>
                <w:tab w:val="left" w:pos="360"/>
              </w:tabs>
              <w:spacing w:after="0" w:line="240" w:lineRule="auto"/>
              <w:jc w:val="left"/>
              <w:rPr>
                <w:rFonts w:ascii="Candara" w:hAnsi="Candara"/>
                <w:b/>
              </w:rPr>
            </w:pPr>
            <w:r>
              <w:rPr>
                <w:rFonts w:ascii="Candara" w:hAnsi="Candara"/>
                <w:b/>
              </w:rPr>
              <w:t>50</w:t>
            </w:r>
            <w:bookmarkStart w:id="0" w:name="_GoBack"/>
            <w:bookmarkEnd w:id="0"/>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A46515A" w:rsidR="001F14FA" w:rsidRDefault="008653DD"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17E4B" w14:textId="77777777" w:rsidR="003808C9" w:rsidRDefault="003808C9" w:rsidP="00864926">
      <w:pPr>
        <w:spacing w:after="0" w:line="240" w:lineRule="auto"/>
      </w:pPr>
      <w:r>
        <w:separator/>
      </w:r>
    </w:p>
  </w:endnote>
  <w:endnote w:type="continuationSeparator" w:id="0">
    <w:p w14:paraId="08668191" w14:textId="77777777" w:rsidR="003808C9" w:rsidRDefault="003808C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E007C" w14:textId="77777777" w:rsidR="003808C9" w:rsidRDefault="003808C9" w:rsidP="00864926">
      <w:pPr>
        <w:spacing w:after="0" w:line="240" w:lineRule="auto"/>
      </w:pPr>
      <w:r>
        <w:separator/>
      </w:r>
    </w:p>
  </w:footnote>
  <w:footnote w:type="continuationSeparator" w:id="0">
    <w:p w14:paraId="195E7619" w14:textId="77777777" w:rsidR="003808C9" w:rsidRDefault="003808C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85055"/>
    <w:rsid w:val="001D3BF1"/>
    <w:rsid w:val="001D64D3"/>
    <w:rsid w:val="001F14FA"/>
    <w:rsid w:val="001F60E3"/>
    <w:rsid w:val="002319B6"/>
    <w:rsid w:val="00315601"/>
    <w:rsid w:val="00323176"/>
    <w:rsid w:val="003808C9"/>
    <w:rsid w:val="003B32A9"/>
    <w:rsid w:val="003C177A"/>
    <w:rsid w:val="00406F80"/>
    <w:rsid w:val="00431EFA"/>
    <w:rsid w:val="004853C1"/>
    <w:rsid w:val="00493925"/>
    <w:rsid w:val="004D1C7E"/>
    <w:rsid w:val="004E562D"/>
    <w:rsid w:val="005A5D38"/>
    <w:rsid w:val="005B0885"/>
    <w:rsid w:val="005B64BF"/>
    <w:rsid w:val="005D46D7"/>
    <w:rsid w:val="005E4820"/>
    <w:rsid w:val="00603117"/>
    <w:rsid w:val="0069043C"/>
    <w:rsid w:val="006E40AE"/>
    <w:rsid w:val="006F647C"/>
    <w:rsid w:val="00783C57"/>
    <w:rsid w:val="00792CB4"/>
    <w:rsid w:val="007F333F"/>
    <w:rsid w:val="00864926"/>
    <w:rsid w:val="008653DD"/>
    <w:rsid w:val="008A30CE"/>
    <w:rsid w:val="008A5D00"/>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6794D"/>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595CC-9C41-475A-9E40-3C03EA83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2016-04-25T14:30:00Z</dcterms:modified>
</cp:coreProperties>
</file>