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974B92" w:rsidR="00CD17F1" w:rsidRPr="00B54668" w:rsidRDefault="001A6C9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CAE9117" w:rsidR="00864926" w:rsidRPr="00B54668" w:rsidRDefault="009356A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D50AFC8" w:rsidR="00864926" w:rsidRPr="00B54668" w:rsidRDefault="005113B7"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2A7095" w:rsidR="00B50491" w:rsidRPr="00B54668" w:rsidRDefault="001A6C99" w:rsidP="00E857F8">
            <w:pPr>
              <w:spacing w:line="240" w:lineRule="auto"/>
              <w:contextualSpacing/>
              <w:jc w:val="left"/>
              <w:rPr>
                <w:rFonts w:ascii="Candara" w:hAnsi="Candara"/>
              </w:rPr>
            </w:pPr>
            <w:r>
              <w:rPr>
                <w:rFonts w:ascii="Candara" w:hAnsi="Candara"/>
              </w:rPr>
              <w:t>Bank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2C93A5C" w:rsidR="006F647C" w:rsidRPr="00B54668" w:rsidRDefault="00A3151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31EDF74" w:rsidR="00CD17F1" w:rsidRPr="00B54668" w:rsidRDefault="00A3151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FFB3E6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6C9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E7FE71E" w:rsidR="00864926" w:rsidRPr="00B54668" w:rsidRDefault="005113B7"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45F5F7F" w:rsidR="00A1335D" w:rsidRPr="00B54668" w:rsidRDefault="001A6C9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CA4404C" w14:textId="77777777" w:rsidR="00E857F8" w:rsidRDefault="001A6C99" w:rsidP="00E857F8">
            <w:pPr>
              <w:spacing w:line="240" w:lineRule="auto"/>
              <w:contextualSpacing/>
              <w:jc w:val="left"/>
              <w:rPr>
                <w:rFonts w:ascii="Candara" w:hAnsi="Candara"/>
                <w:lang w:val="sr-Latn-RS"/>
              </w:rPr>
            </w:pPr>
            <w:r>
              <w:rPr>
                <w:rFonts w:ascii="Candara" w:hAnsi="Candara"/>
                <w:lang w:val="sr-Latn-RS"/>
              </w:rPr>
              <w:t>Borko Ž. Krstić</w:t>
            </w:r>
          </w:p>
          <w:p w14:paraId="3F77D0B0"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Srđan T. Marinković</w:t>
            </w:r>
          </w:p>
          <w:p w14:paraId="728DBB3D"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7BC5DD26" w:rsidR="001A6C99" w:rsidRPr="001A6C99" w:rsidRDefault="001A6C99"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255020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2AD4C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FBBBB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D227E4" w14:textId="77777777" w:rsidR="00911529" w:rsidRDefault="001A6C99" w:rsidP="00911529">
            <w:pPr>
              <w:spacing w:line="240" w:lineRule="auto"/>
              <w:contextualSpacing/>
              <w:jc w:val="left"/>
              <w:rPr>
                <w:rFonts w:ascii="Candara" w:hAnsi="Candara"/>
                <w:i/>
              </w:rPr>
            </w:pPr>
            <w:r w:rsidRPr="001A6C99">
              <w:rPr>
                <w:rFonts w:ascii="Candara" w:hAnsi="Candara"/>
                <w:i/>
              </w:rPr>
              <w:t>Acquiring knowledge about the essence of banking business and modern methods of management in banks and similar financial institutions.</w:t>
            </w:r>
          </w:p>
          <w:p w14:paraId="23A6C870" w14:textId="13E3E374" w:rsidR="001A6C99" w:rsidRPr="00B54668" w:rsidRDefault="001A6C99" w:rsidP="00911529">
            <w:pPr>
              <w:spacing w:line="240" w:lineRule="auto"/>
              <w:contextualSpacing/>
              <w:jc w:val="left"/>
              <w:rPr>
                <w:rFonts w:ascii="Candara" w:hAnsi="Candara"/>
                <w:i/>
              </w:rPr>
            </w:pPr>
            <w:r w:rsidRPr="001A6C99">
              <w:rPr>
                <w:rFonts w:ascii="Candara" w:hAnsi="Candara"/>
                <w:i/>
              </w:rPr>
              <w:t>The qualification for independent and expert analysis of banking business, creating and using the information basis for decision-making, management of credit and market risks, as well as the preparation of strategic decisions in the area of management of the bank's market position, internal versus external growth and the degree of specialization with the purpose of maximizing the market value of the bank.</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88E2A6" w:rsidR="00B54668" w:rsidRPr="001A6C99" w:rsidRDefault="001A6C99" w:rsidP="001A6C99">
            <w:pPr>
              <w:spacing w:line="240" w:lineRule="auto"/>
              <w:contextualSpacing/>
              <w:jc w:val="left"/>
              <w:rPr>
                <w:rFonts w:ascii="Candara" w:hAnsi="Candara"/>
                <w:i/>
              </w:rPr>
            </w:pPr>
            <w:r w:rsidRPr="001A6C99">
              <w:rPr>
                <w:rFonts w:ascii="Candara" w:hAnsi="Candara"/>
                <w:i/>
              </w:rPr>
              <w:t>The principles of bank management; methodological aspects of bank management; banking operations; bank's financial statements and aggregates; liability management in banks; deposit and non-deposit potential of banks; credit potential of banks; asset management in banks; corporate landing; retail landing; risk management in banking.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91A5130" w:rsidR="001D3BF1" w:rsidRPr="004E562D" w:rsidRDefault="00A3151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FE08ACA" w:rsidR="00E1222F" w:rsidRPr="004E562D" w:rsidRDefault="00A3151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356A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1A953F0" w:rsidR="001F14FA" w:rsidRPr="001A6C99" w:rsidRDefault="001A6C9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05EC30" w:rsidR="001F14FA" w:rsidRDefault="001A6C9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6C25887" w:rsidR="001F14FA" w:rsidRDefault="001A6C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9AC6C45" w:rsidR="001F14FA" w:rsidRDefault="001A6C9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BE1C1" w14:textId="77777777" w:rsidR="00A31519" w:rsidRDefault="00A31519" w:rsidP="00864926">
      <w:pPr>
        <w:spacing w:after="0" w:line="240" w:lineRule="auto"/>
      </w:pPr>
      <w:r>
        <w:separator/>
      </w:r>
    </w:p>
  </w:endnote>
  <w:endnote w:type="continuationSeparator" w:id="0">
    <w:p w14:paraId="644C34D0" w14:textId="77777777" w:rsidR="00A31519" w:rsidRDefault="00A3151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D420B" w14:textId="77777777" w:rsidR="00A31519" w:rsidRDefault="00A31519" w:rsidP="00864926">
      <w:pPr>
        <w:spacing w:after="0" w:line="240" w:lineRule="auto"/>
      </w:pPr>
      <w:r>
        <w:separator/>
      </w:r>
    </w:p>
  </w:footnote>
  <w:footnote w:type="continuationSeparator" w:id="0">
    <w:p w14:paraId="05564845" w14:textId="77777777" w:rsidR="00A31519" w:rsidRDefault="00A3151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593A"/>
    <w:rsid w:val="00033AAA"/>
    <w:rsid w:val="000F6001"/>
    <w:rsid w:val="001A6C99"/>
    <w:rsid w:val="001D3BF1"/>
    <w:rsid w:val="001D64D3"/>
    <w:rsid w:val="001F14FA"/>
    <w:rsid w:val="001F60E3"/>
    <w:rsid w:val="002319B6"/>
    <w:rsid w:val="00252AF3"/>
    <w:rsid w:val="00315601"/>
    <w:rsid w:val="00323176"/>
    <w:rsid w:val="003B32A9"/>
    <w:rsid w:val="003C177A"/>
    <w:rsid w:val="00406F80"/>
    <w:rsid w:val="00431EFA"/>
    <w:rsid w:val="00493925"/>
    <w:rsid w:val="004D1C7E"/>
    <w:rsid w:val="004E562D"/>
    <w:rsid w:val="005113B7"/>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356A4"/>
    <w:rsid w:val="00972302"/>
    <w:rsid w:val="009906EA"/>
    <w:rsid w:val="009D3F5E"/>
    <w:rsid w:val="009F3F9F"/>
    <w:rsid w:val="00A10286"/>
    <w:rsid w:val="00A1335D"/>
    <w:rsid w:val="00A31519"/>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A6686-E7DC-4260-9F86-61173B9A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2016-04-25T13:49:00Z</dcterms:modified>
</cp:coreProperties>
</file>