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A888037" wp14:editId="71AB908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86193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986193"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62B3" w:rsidRDefault="00B562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62B3">
              <w:rPr>
                <w:rFonts w:ascii="Candara" w:hAnsi="Candara"/>
              </w:rPr>
              <w:t>D.2.3-I.3.18</w:t>
            </w:r>
            <w:r w:rsidRPr="00B562B3">
              <w:rPr>
                <w:rFonts w:ascii="Candara" w:hAnsi="Candara"/>
              </w:rPr>
              <w:t xml:space="preserve"> </w:t>
            </w:r>
            <w:r w:rsidRPr="00B562B3">
              <w:rPr>
                <w:rFonts w:ascii="Candara" w:hAnsi="Candara"/>
                <w:caps/>
              </w:rPr>
              <w:t>Digital and analog information processing in mechatronic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43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43A6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43A6E" w:rsidP="002A1B3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2A1B37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861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Aca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Micic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43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43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43A6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62B3" w:rsidRDefault="00B562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62B3">
              <w:rPr>
                <w:rFonts w:ascii="Candara" w:hAnsi="Candara"/>
                <w:bCs/>
              </w:rPr>
              <w:t xml:space="preserve">Introduce students to the various techniques of digital and </w:t>
            </w:r>
            <w:proofErr w:type="spellStart"/>
            <w:r w:rsidRPr="00B562B3">
              <w:rPr>
                <w:rFonts w:ascii="Candara" w:hAnsi="Candara"/>
                <w:bCs/>
              </w:rPr>
              <w:t>analog</w:t>
            </w:r>
            <w:proofErr w:type="spellEnd"/>
            <w:r w:rsidRPr="00B562B3">
              <w:rPr>
                <w:rFonts w:ascii="Candara" w:hAnsi="Candara"/>
                <w:bCs/>
              </w:rPr>
              <w:t xml:space="preserve"> information processing to digital control of mechatronic systems.</w:t>
            </w:r>
            <w:r w:rsidRPr="00B562B3">
              <w:rPr>
                <w:rFonts w:ascii="Candara" w:hAnsi="Candara"/>
                <w:bCs/>
              </w:rPr>
              <w:t xml:space="preserve"> </w:t>
            </w:r>
            <w:r w:rsidRPr="00B562B3">
              <w:rPr>
                <w:rFonts w:ascii="Candara" w:hAnsi="Candara"/>
                <w:bCs/>
              </w:rPr>
              <w:t>Training for the dimensioning and design of hardware for digital signal processing and digital filters to digital control of mechatronic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Introduction to operational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amplifiers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Basic circuits with operational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amplifiers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Active </w:t>
            </w:r>
            <w:proofErr w:type="gramStart"/>
            <w:r w:rsidRPr="00D17205">
              <w:rPr>
                <w:rFonts w:ascii="Candara" w:hAnsi="Candara"/>
                <w:lang w:val="en-GB"/>
              </w:rPr>
              <w:t>filters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>Oscillators and timers.</w:t>
            </w:r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Voltage </w:t>
            </w:r>
            <w:proofErr w:type="gramStart"/>
            <w:r w:rsidRPr="00D17205">
              <w:rPr>
                <w:rFonts w:ascii="Candara" w:hAnsi="Candara"/>
                <w:lang w:val="en-GB"/>
              </w:rPr>
              <w:t>regulators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Amplifiers for special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purposes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proofErr w:type="spellStart"/>
            <w:r w:rsidRPr="00D17205">
              <w:rPr>
                <w:rFonts w:ascii="Candara" w:hAnsi="Candara"/>
                <w:lang w:val="en-GB"/>
              </w:rPr>
              <w:t>Analog</w:t>
            </w:r>
            <w:proofErr w:type="spellEnd"/>
            <w:r w:rsidRPr="00D17205">
              <w:rPr>
                <w:rFonts w:ascii="Candara" w:hAnsi="Candara"/>
                <w:lang w:val="en-GB"/>
              </w:rPr>
              <w:t xml:space="preserve"> </w:t>
            </w:r>
            <w:proofErr w:type="gramStart"/>
            <w:r w:rsidRPr="00D17205">
              <w:rPr>
                <w:rFonts w:ascii="Candara" w:hAnsi="Candara"/>
                <w:lang w:val="en-GB"/>
              </w:rPr>
              <w:t>switches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Measurement and control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circuits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Fundamentals of digital signal processing.</w:t>
            </w:r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Continuous </w:t>
            </w:r>
            <w:proofErr w:type="gramStart"/>
            <w:r w:rsidRPr="00D17205">
              <w:rPr>
                <w:rFonts w:ascii="Candara" w:hAnsi="Candara"/>
                <w:lang w:val="en-GB"/>
              </w:rPr>
              <w:t>signals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lastRenderedPageBreak/>
              <w:t xml:space="preserve"> Discrete </w:t>
            </w:r>
            <w:proofErr w:type="gramStart"/>
            <w:r w:rsidRPr="00D17205">
              <w:rPr>
                <w:rFonts w:ascii="Candara" w:hAnsi="Candara"/>
                <w:lang w:val="en-GB"/>
              </w:rPr>
              <w:t>signals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AD and DA converters.</w:t>
            </w:r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>Continuous transformations of discrete signals.</w:t>
            </w:r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Hardware for digital signal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processing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Design of digital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filters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IIR </w:t>
            </w:r>
            <w:proofErr w:type="gramStart"/>
            <w:r w:rsidRPr="00D17205">
              <w:rPr>
                <w:rFonts w:ascii="Candara" w:hAnsi="Candara"/>
                <w:lang w:val="en-GB"/>
              </w:rPr>
              <w:t>filter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FIR </w:t>
            </w:r>
            <w:proofErr w:type="gramStart"/>
            <w:r w:rsidRPr="00D17205">
              <w:rPr>
                <w:rFonts w:ascii="Candara" w:hAnsi="Candara"/>
                <w:lang w:val="en-GB"/>
              </w:rPr>
              <w:t>filter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Examples of digital </w:t>
            </w:r>
            <w:proofErr w:type="gramStart"/>
            <w:r w:rsidRPr="00D17205">
              <w:rPr>
                <w:rFonts w:ascii="Candara" w:hAnsi="Candara"/>
                <w:lang w:val="en-GB"/>
              </w:rPr>
              <w:t>filters .</w:t>
            </w:r>
            <w:proofErr w:type="gramEnd"/>
          </w:p>
          <w:p w:rsidR="00D17205" w:rsidRPr="00D17205" w:rsidRDefault="00D17205" w:rsidP="00D17205">
            <w:pPr>
              <w:pStyle w:val="ListParagraph"/>
              <w:numPr>
                <w:ilvl w:val="0"/>
                <w:numId w:val="5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D17205">
              <w:rPr>
                <w:rFonts w:ascii="Candara" w:hAnsi="Candara"/>
                <w:lang w:val="en-GB"/>
              </w:rPr>
              <w:t xml:space="preserve"> Examples of digital control of mechatronic systems.</w:t>
            </w:r>
          </w:p>
          <w:p w:rsidR="00B54668" w:rsidRPr="00B54668" w:rsidRDefault="00B54668" w:rsidP="009861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bookmarkStart w:id="0" w:name="_GoBack"/>
        <w:bookmarkEnd w:id="0"/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43A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43A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86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6E" w:rsidRDefault="00C43A6E" w:rsidP="00864926">
      <w:pPr>
        <w:spacing w:after="0" w:line="240" w:lineRule="auto"/>
      </w:pPr>
      <w:r>
        <w:separator/>
      </w:r>
    </w:p>
  </w:endnote>
  <w:endnote w:type="continuationSeparator" w:id="0">
    <w:p w:rsidR="00C43A6E" w:rsidRDefault="00C43A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6E" w:rsidRDefault="00C43A6E" w:rsidP="00864926">
      <w:pPr>
        <w:spacing w:after="0" w:line="240" w:lineRule="auto"/>
      </w:pPr>
      <w:r>
        <w:separator/>
      </w:r>
    </w:p>
  </w:footnote>
  <w:footnote w:type="continuationSeparator" w:id="0">
    <w:p w:rsidR="00C43A6E" w:rsidRDefault="00C43A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305"/>
    <w:multiLevelType w:val="hybridMultilevel"/>
    <w:tmpl w:val="001A4296"/>
    <w:lvl w:ilvl="0" w:tplc="2F3217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E5D43"/>
    <w:multiLevelType w:val="hybridMultilevel"/>
    <w:tmpl w:val="09CC2128"/>
    <w:lvl w:ilvl="0" w:tplc="F530CD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1B37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169FA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6193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562B3"/>
    <w:rsid w:val="00B9521A"/>
    <w:rsid w:val="00BD3504"/>
    <w:rsid w:val="00C43A6E"/>
    <w:rsid w:val="00C63234"/>
    <w:rsid w:val="00CA6D81"/>
    <w:rsid w:val="00CC23C3"/>
    <w:rsid w:val="00CD17F1"/>
    <w:rsid w:val="00CE60AF"/>
    <w:rsid w:val="00D17205"/>
    <w:rsid w:val="00D7111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619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619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A110-4A54-4366-979C-71B6853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</cp:lastModifiedBy>
  <cp:revision>4</cp:revision>
  <cp:lastPrinted>2015-12-23T11:47:00Z</cp:lastPrinted>
  <dcterms:created xsi:type="dcterms:W3CDTF">2016-04-10T21:21:00Z</dcterms:created>
  <dcterms:modified xsi:type="dcterms:W3CDTF">2016-04-10T21:24:00Z</dcterms:modified>
</cp:coreProperties>
</file>