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E" w:rsidRDefault="0044601E">
      <w:pPr>
        <w:suppressAutoHyphens/>
        <w:spacing w:after="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4"/>
        <w:gridCol w:w="1112"/>
        <w:gridCol w:w="324"/>
        <w:gridCol w:w="261"/>
        <w:gridCol w:w="836"/>
        <w:gridCol w:w="1825"/>
        <w:gridCol w:w="2716"/>
      </w:tblGrid>
      <w:tr w:rsidR="0044601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44601E">
            <w:pPr>
              <w:suppressAutoHyphens/>
              <w:spacing w:after="120" w:line="240" w:lineRule="auto"/>
              <w:rPr>
                <w:rFonts w:ascii="Candara" w:eastAsia="Candara" w:hAnsi="Candara" w:cs="Candara"/>
                <w:b/>
                <w:sz w:val="36"/>
              </w:rPr>
            </w:pPr>
            <w:r>
              <w:object w:dxaOrig="911" w:dyaOrig="911">
                <v:rect id="rectole0000000000" o:spid="_x0000_i1025" style="width:45.75pt;height:45.75pt" o:ole="" o:preferrelative="t" stroked="f">
                  <v:imagedata r:id="rId4" o:title=""/>
                </v:rect>
                <o:OLEObject Type="Embed" ProgID="StaticMetafile" ShapeID="rectole0000000000" DrawAspect="Content" ObjectID="_1524217964" r:id="rId5"/>
              </w:object>
            </w:r>
            <w:r w:rsidR="00A15D94">
              <w:rPr>
                <w:rFonts w:ascii="Candara" w:eastAsia="Candara" w:hAnsi="Candara" w:cs="Candara"/>
                <w:b/>
                <w:sz w:val="36"/>
              </w:rPr>
              <w:t xml:space="preserve">                         UNIVERSITY OF NIŠ</w:t>
            </w:r>
          </w:p>
          <w:p w:rsidR="0044601E" w:rsidRDefault="0044601E">
            <w:pPr>
              <w:suppressAutoHyphens/>
              <w:spacing w:after="120" w:line="240" w:lineRule="auto"/>
            </w:pP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36"/>
              </w:rPr>
              <w:t>Faculty</w:t>
            </w:r>
            <w:r>
              <w:rPr>
                <w:rFonts w:ascii="Candara" w:eastAsia="Candara" w:hAnsi="Candara" w:cs="Candara"/>
                <w:b/>
                <w:color w:val="548DD4"/>
                <w:sz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Electronic Engineering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b/>
                <w:sz w:val="20"/>
              </w:rPr>
              <w:t>GENERAL INFORMATION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Study program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19"/>
              </w:rPr>
              <w:t>Electrical Engineering and Computing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Study Module  (if applicable)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Telecommunications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Course title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Digital Modulation Techniques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Level of study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Bachelor                Master’s                    x Doctoral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Type of course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Obligatory                 x Elective 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Semester 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  Autumn                     Spring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1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10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proofErr w:type="spellStart"/>
            <w:r>
              <w:rPr>
                <w:rFonts w:ascii="Candara" w:eastAsia="Candara" w:hAnsi="Candara" w:cs="Candara"/>
                <w:sz w:val="19"/>
              </w:rPr>
              <w:t>Drača</w:t>
            </w:r>
            <w:proofErr w:type="spellEnd"/>
            <w:r>
              <w:rPr>
                <w:rFonts w:ascii="Candara" w:eastAsia="Candara" w:hAnsi="Candara" w:cs="Candara"/>
                <w:sz w:val="19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19"/>
              </w:rPr>
              <w:t>Lj</w:t>
            </w:r>
            <w:proofErr w:type="spellEnd"/>
            <w:r>
              <w:rPr>
                <w:rFonts w:ascii="Candara" w:eastAsia="Candara" w:hAnsi="Candara" w:cs="Candara"/>
                <w:sz w:val="19"/>
              </w:rPr>
              <w:t xml:space="preserve">. </w:t>
            </w:r>
            <w:proofErr w:type="spellStart"/>
            <w:r>
              <w:rPr>
                <w:rFonts w:ascii="Candara" w:eastAsia="Candara" w:hAnsi="Candara" w:cs="Candara"/>
                <w:sz w:val="19"/>
              </w:rPr>
              <w:t>Dragan</w:t>
            </w:r>
            <w:proofErr w:type="spellEnd"/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>Teaching mode</w: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x Lectures                     Group tutorials          Individual tutorials</w:t>
            </w:r>
          </w:p>
          <w:p w:rsidR="0044601E" w:rsidRDefault="00A15D94">
            <w:pPr>
              <w:suppressAutoHyphens/>
              <w:spacing w:after="12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 Laboratory work      x  Project work              Seminar</w:t>
            </w:r>
          </w:p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 Distance learning      Blended learning        Other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PURPOSE AND OVERVIEW (max. 5 sentences)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suppressAutoHyphens/>
              <w:spacing w:after="120" w:line="240" w:lineRule="auto"/>
              <w:jc w:val="both"/>
            </w:pPr>
            <w:r>
              <w:rPr>
                <w:rFonts w:ascii="Candara" w:eastAsia="Candara" w:hAnsi="Candara" w:cs="Candara"/>
                <w:sz w:val="20"/>
              </w:rPr>
              <w:t>Mastering the basic knowledge necessary to determine the performance of digital modulation techniques.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SYLLABUS (brief outline and summary of topics, max. 10 sentences)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44601E">
            <w:pPr>
              <w:spacing w:after="0" w:line="240" w:lineRule="auto"/>
              <w:jc w:val="both"/>
              <w:rPr>
                <w:rFonts w:ascii="Candara" w:eastAsia="Candara" w:hAnsi="Candara" w:cs="Candara"/>
                <w:sz w:val="19"/>
              </w:rPr>
            </w:pPr>
          </w:p>
          <w:p w:rsidR="0044601E" w:rsidRDefault="00A15D94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Minimum Shift Keying (MSK) and MSK modulation types. Modulation with the continuous phase. Phase Modulation. Spectrally efficient modulation without constant envelope. Performance of modul</w:t>
            </w:r>
            <w:r>
              <w:rPr>
                <w:rFonts w:ascii="Candara" w:eastAsia="Candara" w:hAnsi="Candara" w:cs="Candara"/>
                <w:sz w:val="20"/>
              </w:rPr>
              <w:t>ation techniques in fading channels, and equalization.</w:t>
            </w:r>
          </w:p>
          <w:p w:rsidR="0044601E" w:rsidRDefault="0044601E">
            <w:pPr>
              <w:spacing w:after="0" w:line="240" w:lineRule="auto"/>
              <w:jc w:val="both"/>
            </w:pP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lastRenderedPageBreak/>
              <w:t>LANGUAGE OF INSTRUCTION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x Serbian  (complete course)              x  English (complete course)                 Other _____________ (complete course)</w:t>
            </w:r>
          </w:p>
          <w:p w:rsidR="0044601E" w:rsidRDefault="0044601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Serbian with English mentoring      Serbian with other mentoring ______________</w:t>
            </w:r>
          </w:p>
          <w:p w:rsidR="0044601E" w:rsidRDefault="0044601E">
            <w:pPr>
              <w:tabs>
                <w:tab w:val="left" w:pos="360"/>
              </w:tabs>
              <w:suppressAutoHyphens/>
              <w:spacing w:after="0" w:line="240" w:lineRule="auto"/>
            </w:pP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ASSESSMENT METHODS AND CRITERIA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Pre exam duties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Final exam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points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Activity during lectures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44601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Written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44601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Practical teaching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>50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Oral examination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50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Teaching colloquia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44601E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OVERALL SUM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100</w:t>
            </w:r>
          </w:p>
        </w:tc>
      </w:tr>
      <w:tr w:rsidR="0044601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01E" w:rsidRDefault="00A15D94">
            <w:pPr>
              <w:tabs>
                <w:tab w:val="left" w:pos="360"/>
              </w:tabs>
              <w:suppressAutoHyphens/>
              <w:spacing w:after="0" w:line="240" w:lineRule="auto"/>
            </w:pPr>
            <w:r>
              <w:rPr>
                <w:rFonts w:ascii="Candara" w:eastAsia="Candara" w:hAnsi="Candara" w:cs="Candara"/>
                <w:b/>
                <w:sz w:val="20"/>
              </w:rPr>
              <w:t>*Final examination mark is formed in accordance with the Institutional documents</w:t>
            </w:r>
          </w:p>
        </w:tc>
      </w:tr>
    </w:tbl>
    <w:p w:rsidR="0044601E" w:rsidRDefault="0044601E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p w:rsidR="0044601E" w:rsidRDefault="0044601E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p w:rsidR="0044601E" w:rsidRDefault="0044601E">
      <w:pPr>
        <w:suppressAutoHyphens/>
        <w:spacing w:after="120" w:line="264" w:lineRule="auto"/>
        <w:ind w:left="1089"/>
        <w:jc w:val="both"/>
        <w:rPr>
          <w:rFonts w:ascii="Candara" w:eastAsia="Candara" w:hAnsi="Candara" w:cs="Candara"/>
          <w:sz w:val="20"/>
        </w:rPr>
      </w:pPr>
    </w:p>
    <w:sectPr w:rsidR="0044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01E"/>
    <w:rsid w:val="0044601E"/>
    <w:rsid w:val="00A1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Spasici</dc:creator>
  <cp:lastModifiedBy>Spasici</cp:lastModifiedBy>
  <cp:revision>2</cp:revision>
  <dcterms:created xsi:type="dcterms:W3CDTF">2016-05-08T11:06:00Z</dcterms:created>
  <dcterms:modified xsi:type="dcterms:W3CDTF">2016-05-08T11:06:00Z</dcterms:modified>
</cp:coreProperties>
</file>