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A0B" w:rsidRPr="00B54668" w:rsidRDefault="00E71A0B" w:rsidP="00E71A0B">
      <w:pPr>
        <w:spacing w:after="0"/>
        <w:ind w:left="1089"/>
        <w:rPr>
          <w:rFonts w:ascii="Candara" w:hAnsi="Candara"/>
        </w:rPr>
      </w:pPr>
    </w:p>
    <w:tbl>
      <w:tblPr>
        <w:tblStyle w:val="TableGrid"/>
        <w:tblW w:w="10440" w:type="dxa"/>
        <w:tblInd w:w="-432" w:type="dxa"/>
        <w:tblLook w:val="04A0"/>
      </w:tblPr>
      <w:tblGrid>
        <w:gridCol w:w="2550"/>
        <w:gridCol w:w="1251"/>
        <w:gridCol w:w="324"/>
        <w:gridCol w:w="261"/>
        <w:gridCol w:w="851"/>
        <w:gridCol w:w="2143"/>
        <w:gridCol w:w="3060"/>
      </w:tblGrid>
      <w:tr w:rsidR="00CD17F1" w:rsidRPr="00B54668"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rsidR="006E40AE" w:rsidRPr="00B54668" w:rsidRDefault="006E40AE" w:rsidP="00406F80">
            <w:pPr>
              <w:spacing w:line="240" w:lineRule="auto"/>
              <w:jc w:val="left"/>
              <w:rPr>
                <w:rFonts w:ascii="Candara" w:hAnsi="Candara"/>
              </w:rPr>
            </w:pPr>
          </w:p>
        </w:tc>
      </w:tr>
      <w:tr w:rsidR="00CD17F1" w:rsidRPr="00B54668"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7032D9">
            <w:pPr>
              <w:suppressAutoHyphens w:val="0"/>
              <w:spacing w:after="200" w:line="276" w:lineRule="auto"/>
              <w:jc w:val="left"/>
              <w:rPr>
                <w:rFonts w:ascii="Candara" w:hAnsi="Candara"/>
              </w:rPr>
            </w:pPr>
            <w:r>
              <w:rPr>
                <w:rFonts w:ascii="Candara" w:hAnsi="Candara"/>
              </w:rPr>
              <w:t>Faculty of Electronic Engineering</w:t>
            </w:r>
          </w:p>
        </w:tc>
      </w:tr>
      <w:tr w:rsidR="009906EA" w:rsidRPr="00B54668"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rsidTr="00CA6D81">
        <w:trPr>
          <w:trHeight w:val="562"/>
        </w:trPr>
        <w:tc>
          <w:tcPr>
            <w:tcW w:w="4386" w:type="dxa"/>
            <w:gridSpan w:val="4"/>
            <w:shd w:val="clear" w:color="auto" w:fill="auto"/>
            <w:vAlign w:val="center"/>
          </w:tcPr>
          <w:p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rsidR="00864926" w:rsidRPr="00B54668" w:rsidRDefault="008B0BF4"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Electrical Engineering</w:t>
            </w:r>
            <w:r w:rsidR="007032D9">
              <w:rPr>
                <w:rFonts w:ascii="Candara" w:hAnsi="Candara"/>
                <w:b/>
                <w:color w:val="548DD4" w:themeColor="text2" w:themeTint="99"/>
                <w:sz w:val="24"/>
                <w:szCs w:val="24"/>
              </w:rPr>
              <w:t xml:space="preserve"> and Computing</w:t>
            </w:r>
          </w:p>
        </w:tc>
      </w:tr>
      <w:tr w:rsidR="00864926" w:rsidRPr="00B54668" w:rsidTr="00CA6D81">
        <w:trPr>
          <w:trHeight w:val="562"/>
        </w:trPr>
        <w:tc>
          <w:tcPr>
            <w:tcW w:w="4386" w:type="dxa"/>
            <w:gridSpan w:val="4"/>
            <w:vAlign w:val="center"/>
          </w:tcPr>
          <w:p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rsidR="00864926" w:rsidRPr="00B54668" w:rsidRDefault="00EB0D45" w:rsidP="00E857F8">
            <w:pPr>
              <w:spacing w:line="240" w:lineRule="auto"/>
              <w:contextualSpacing/>
              <w:jc w:val="left"/>
              <w:rPr>
                <w:rFonts w:ascii="Candara" w:hAnsi="Candara"/>
              </w:rPr>
            </w:pPr>
            <w:r>
              <w:rPr>
                <w:rFonts w:ascii="Candara" w:hAnsi="Candara"/>
              </w:rPr>
              <w:t>Computing and Informatics</w:t>
            </w:r>
          </w:p>
        </w:tc>
      </w:tr>
      <w:tr w:rsidR="00B50491" w:rsidRPr="00B54668" w:rsidTr="00CA6D81">
        <w:trPr>
          <w:trHeight w:val="562"/>
        </w:trPr>
        <w:tc>
          <w:tcPr>
            <w:tcW w:w="4386" w:type="dxa"/>
            <w:gridSpan w:val="4"/>
            <w:vAlign w:val="center"/>
          </w:tcPr>
          <w:p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rsidR="00B50491" w:rsidRPr="00B54668" w:rsidRDefault="008531AF" w:rsidP="00E857F8">
            <w:pPr>
              <w:spacing w:line="240" w:lineRule="auto"/>
              <w:contextualSpacing/>
              <w:jc w:val="left"/>
              <w:rPr>
                <w:rFonts w:ascii="Candara" w:hAnsi="Candara"/>
              </w:rPr>
            </w:pPr>
            <w:r>
              <w:rPr>
                <w:rFonts w:ascii="Candara" w:hAnsi="Candara"/>
              </w:rPr>
              <w:t>Medical informatics</w:t>
            </w:r>
          </w:p>
        </w:tc>
      </w:tr>
      <w:tr w:rsidR="006F647C" w:rsidRPr="00B54668" w:rsidTr="00AA455C">
        <w:trPr>
          <w:trHeight w:val="562"/>
        </w:trPr>
        <w:tc>
          <w:tcPr>
            <w:tcW w:w="4386" w:type="dxa"/>
            <w:gridSpan w:val="4"/>
            <w:vAlign w:val="center"/>
          </w:tcPr>
          <w:p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rsidR="006F647C" w:rsidRPr="00B54668" w:rsidRDefault="00A0513D" w:rsidP="00E857F8">
            <w:pPr>
              <w:spacing w:line="240" w:lineRule="auto"/>
              <w:contextualSpacing/>
              <w:jc w:val="left"/>
              <w:rPr>
                <w:rFonts w:ascii="Candara" w:hAnsi="Candara"/>
              </w:rPr>
            </w:pPr>
            <w:sdt>
              <w:sdtPr>
                <w:rPr>
                  <w:rFonts w:ascii="Candara" w:hAnsi="Candara"/>
                </w:rPr>
                <w:id w:val="-503286888"/>
              </w:sdtPr>
              <w:sdtContent>
                <w:r w:rsidR="008531AF">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sdt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sdtPr>
              <w:sdtContent>
                <w:r w:rsidR="008531AF">
                  <w:rPr>
                    <w:rFonts w:ascii="MS Gothic" w:eastAsia="MS Gothic" w:hAnsi="MS Gothic" w:hint="eastAsia"/>
                  </w:rPr>
                  <w:t>☒</w:t>
                </w:r>
              </w:sdtContent>
            </w:sdt>
            <w:r w:rsidR="00E5013A">
              <w:rPr>
                <w:rFonts w:ascii="Candara" w:hAnsi="Candara"/>
              </w:rPr>
              <w:t xml:space="preserve"> Doctoral</w:t>
            </w:r>
          </w:p>
        </w:tc>
      </w:tr>
      <w:tr w:rsidR="00CD17F1" w:rsidRPr="00B54668" w:rsidTr="0073421A">
        <w:trPr>
          <w:trHeight w:val="562"/>
        </w:trPr>
        <w:tc>
          <w:tcPr>
            <w:tcW w:w="4386" w:type="dxa"/>
            <w:gridSpan w:val="4"/>
            <w:vAlign w:val="center"/>
          </w:tcPr>
          <w:p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rsidR="00CD17F1" w:rsidRPr="00B54668" w:rsidRDefault="00A0513D" w:rsidP="0069043C">
            <w:pPr>
              <w:spacing w:line="240" w:lineRule="auto"/>
              <w:contextualSpacing/>
              <w:jc w:val="left"/>
              <w:rPr>
                <w:rFonts w:ascii="Candara" w:hAnsi="Candara"/>
              </w:rPr>
            </w:pPr>
            <w:sdt>
              <w:sdtPr>
                <w:rPr>
                  <w:rFonts w:ascii="Candara" w:hAnsi="Candara"/>
                </w:rPr>
                <w:id w:val="485128928"/>
              </w:sdtPr>
              <w:sdtContent>
                <w:r w:rsidR="008531AF">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sdtPr>
              <w:sdtContent>
                <w:r w:rsidR="008531AF">
                  <w:rPr>
                    <w:rFonts w:ascii="MS Gothic" w:eastAsia="MS Gothic" w:hAnsi="MS Gothic" w:hint="eastAsia"/>
                  </w:rPr>
                  <w:t>☒</w:t>
                </w:r>
              </w:sdtContent>
            </w:sdt>
            <w:r w:rsidR="00406F80">
              <w:rPr>
                <w:rFonts w:ascii="Candara" w:hAnsi="Candara"/>
              </w:rPr>
              <w:t xml:space="preserve"> Elective</w:t>
            </w:r>
          </w:p>
        </w:tc>
      </w:tr>
      <w:tr w:rsidR="00864926" w:rsidRPr="00B54668" w:rsidTr="00CA6D81">
        <w:trPr>
          <w:trHeight w:val="562"/>
        </w:trPr>
        <w:tc>
          <w:tcPr>
            <w:tcW w:w="4386" w:type="dxa"/>
            <w:gridSpan w:val="4"/>
            <w:vAlign w:val="center"/>
          </w:tcPr>
          <w:p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sdtPr>
              <w:sdtContent>
                <w:r w:rsidR="008531AF">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sdtPr>
              <w:sdtContent>
                <w:r w:rsidR="000F7B22">
                  <w:rPr>
                    <w:rFonts w:ascii="MS Gothic" w:eastAsia="MS Gothic" w:hAnsi="MS Gothic" w:cs="Arial" w:hint="eastAsia"/>
                    <w:lang w:val="en-US"/>
                  </w:rPr>
                  <w:t>☒</w:t>
                </w:r>
              </w:sdtContent>
            </w:sdt>
            <w:r>
              <w:rPr>
                <w:rFonts w:ascii="Candara" w:hAnsi="Candara" w:cs="Arial"/>
                <w:lang w:val="en-US"/>
              </w:rPr>
              <w:t>Spring</w:t>
            </w:r>
          </w:p>
        </w:tc>
      </w:tr>
      <w:tr w:rsidR="00864926" w:rsidRPr="00B54668" w:rsidTr="00CA6D81">
        <w:trPr>
          <w:trHeight w:val="562"/>
        </w:trPr>
        <w:tc>
          <w:tcPr>
            <w:tcW w:w="4386" w:type="dxa"/>
            <w:gridSpan w:val="4"/>
            <w:tcBorders>
              <w:bottom w:val="single" w:sz="4" w:space="0" w:color="auto"/>
            </w:tcBorders>
            <w:vAlign w:val="center"/>
          </w:tcPr>
          <w:p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rsidR="00864926" w:rsidRPr="00B54668" w:rsidRDefault="005B2E72" w:rsidP="00E857F8">
            <w:pPr>
              <w:spacing w:line="240" w:lineRule="auto"/>
              <w:contextualSpacing/>
              <w:jc w:val="left"/>
              <w:rPr>
                <w:rFonts w:ascii="Candara" w:hAnsi="Candara"/>
              </w:rPr>
            </w:pPr>
            <w:r>
              <w:rPr>
                <w:rFonts w:ascii="Candara" w:hAnsi="Candara"/>
              </w:rPr>
              <w:t>2</w:t>
            </w:r>
            <w:bookmarkStart w:id="0" w:name="_GoBack"/>
            <w:bookmarkEnd w:id="0"/>
          </w:p>
        </w:tc>
      </w:tr>
      <w:tr w:rsidR="00A1335D" w:rsidRPr="00B54668" w:rsidTr="00CA6D81">
        <w:trPr>
          <w:trHeight w:val="562"/>
        </w:trPr>
        <w:tc>
          <w:tcPr>
            <w:tcW w:w="4386" w:type="dxa"/>
            <w:gridSpan w:val="4"/>
            <w:tcBorders>
              <w:bottom w:val="single" w:sz="4" w:space="0" w:color="auto"/>
            </w:tcBorders>
            <w:vAlign w:val="center"/>
          </w:tcPr>
          <w:p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rsidR="00A1335D" w:rsidRPr="00B54668" w:rsidRDefault="008531AF" w:rsidP="00E857F8">
            <w:pPr>
              <w:spacing w:line="240" w:lineRule="auto"/>
              <w:contextualSpacing/>
              <w:jc w:val="left"/>
              <w:rPr>
                <w:rFonts w:ascii="Candara" w:hAnsi="Candara"/>
              </w:rPr>
            </w:pPr>
            <w:r>
              <w:rPr>
                <w:rFonts w:ascii="Candara" w:hAnsi="Candara"/>
              </w:rPr>
              <w:t>10</w:t>
            </w:r>
          </w:p>
        </w:tc>
      </w:tr>
      <w:tr w:rsidR="00E857F8" w:rsidRPr="00B54668" w:rsidTr="00CA6D81">
        <w:trPr>
          <w:trHeight w:val="562"/>
        </w:trPr>
        <w:tc>
          <w:tcPr>
            <w:tcW w:w="4386" w:type="dxa"/>
            <w:gridSpan w:val="4"/>
            <w:tcBorders>
              <w:bottom w:val="single" w:sz="4" w:space="0" w:color="auto"/>
            </w:tcBorders>
            <w:vAlign w:val="center"/>
          </w:tcPr>
          <w:p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rsidR="00E857F8" w:rsidRPr="00B54668" w:rsidRDefault="00213FCE" w:rsidP="002A7DA3">
            <w:pPr>
              <w:spacing w:line="240" w:lineRule="auto"/>
              <w:contextualSpacing/>
              <w:jc w:val="left"/>
              <w:rPr>
                <w:rFonts w:ascii="Candara" w:hAnsi="Candara"/>
              </w:rPr>
            </w:pPr>
            <w:r w:rsidRPr="00213FCE">
              <w:rPr>
                <w:rFonts w:ascii="Candara" w:hAnsi="Candara"/>
              </w:rPr>
              <w:t xml:space="preserve">Prof. Dr. </w:t>
            </w:r>
            <w:proofErr w:type="spellStart"/>
            <w:r w:rsidRPr="00213FCE">
              <w:rPr>
                <w:rFonts w:ascii="Candara" w:hAnsi="Candara"/>
              </w:rPr>
              <w:t>Dragan</w:t>
            </w:r>
            <w:proofErr w:type="spellEnd"/>
            <w:r w:rsidRPr="00213FCE">
              <w:rPr>
                <w:rFonts w:ascii="Candara" w:hAnsi="Candara"/>
              </w:rPr>
              <w:t xml:space="preserve"> </w:t>
            </w:r>
            <w:proofErr w:type="spellStart"/>
            <w:r w:rsidRPr="00213FCE">
              <w:rPr>
                <w:rFonts w:ascii="Candara" w:hAnsi="Candara"/>
              </w:rPr>
              <w:t>Janković</w:t>
            </w:r>
            <w:proofErr w:type="spellEnd"/>
          </w:p>
        </w:tc>
      </w:tr>
      <w:tr w:rsidR="00B50491" w:rsidRPr="00B54668" w:rsidTr="00CA6D81">
        <w:trPr>
          <w:trHeight w:val="562"/>
        </w:trPr>
        <w:tc>
          <w:tcPr>
            <w:tcW w:w="4386" w:type="dxa"/>
            <w:gridSpan w:val="4"/>
            <w:tcBorders>
              <w:bottom w:val="single" w:sz="4" w:space="0" w:color="auto"/>
            </w:tcBorders>
            <w:vAlign w:val="center"/>
          </w:tcPr>
          <w:p w:rsidR="00B50491" w:rsidRPr="00406F80" w:rsidRDefault="00603117" w:rsidP="00603117">
            <w:pPr>
              <w:spacing w:line="240" w:lineRule="auto"/>
              <w:contextualSpacing/>
              <w:jc w:val="left"/>
              <w:rPr>
                <w:rFonts w:ascii="Candara" w:hAnsi="Candara"/>
                <w:lang/>
              </w:rPr>
            </w:pPr>
            <w:r>
              <w:rPr>
                <w:rFonts w:ascii="Candara" w:hAnsi="Candara"/>
              </w:rPr>
              <w:t>Teaching mode</w:t>
            </w:r>
          </w:p>
        </w:tc>
        <w:tc>
          <w:tcPr>
            <w:tcW w:w="6054" w:type="dxa"/>
            <w:gridSpan w:val="3"/>
            <w:tcBorders>
              <w:bottom w:val="single" w:sz="4" w:space="0" w:color="auto"/>
            </w:tcBorders>
            <w:vAlign w:val="center"/>
          </w:tcPr>
          <w:p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sdtPr>
              <w:sdtContent>
                <w:r w:rsidR="00213FCE">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sdt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sdtPr>
              <w:sdtContent>
                <w:r>
                  <w:rPr>
                    <w:rFonts w:ascii="MS Gothic" w:eastAsia="MS Gothic" w:hAnsi="MS Gothic" w:hint="eastAsia"/>
                  </w:rPr>
                  <w:t>☐</w:t>
                </w:r>
              </w:sdtContent>
            </w:sdt>
            <w:r>
              <w:rPr>
                <w:rFonts w:ascii="Candara" w:hAnsi="Candara"/>
              </w:rPr>
              <w:t xml:space="preserve"> Individual tutorials</w:t>
            </w:r>
          </w:p>
          <w:p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sdtPr>
              <w:sdtContent>
                <w:r w:rsidR="008531AF">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sdtPr>
              <w:sdtContent>
                <w:r w:rsidR="008531AF">
                  <w:rPr>
                    <w:rFonts w:ascii="MS Gothic" w:eastAsia="MS Gothic" w:hAnsi="MS Gothic" w:hint="eastAsia"/>
                  </w:rPr>
                  <w:t>☒</w:t>
                </w:r>
              </w:sdtContent>
            </w:sdt>
            <w:r>
              <w:rPr>
                <w:rFonts w:ascii="Candara" w:hAnsi="Candara"/>
              </w:rPr>
              <w:t xml:space="preserve">  Project work            </w:t>
            </w:r>
            <w:sdt>
              <w:sdtPr>
                <w:rPr>
                  <w:rFonts w:ascii="Candara" w:hAnsi="Candara"/>
                </w:rPr>
                <w:id w:val="-365140939"/>
              </w:sdtPr>
              <w:sdtContent>
                <w:r>
                  <w:rPr>
                    <w:rFonts w:ascii="MS Gothic" w:eastAsia="MS Gothic" w:hAnsi="MS Gothic" w:hint="eastAsia"/>
                  </w:rPr>
                  <w:t>☐</w:t>
                </w:r>
              </w:sdtContent>
            </w:sdt>
            <w:r>
              <w:rPr>
                <w:rFonts w:ascii="Candara" w:hAnsi="Candara"/>
              </w:rPr>
              <w:t xml:space="preserve">  Seminar</w:t>
            </w:r>
          </w:p>
          <w:p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sdt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sdt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sdtPr>
              <w:sdtContent>
                <w:r w:rsidR="003B32A9">
                  <w:rPr>
                    <w:rFonts w:ascii="MS Gothic" w:eastAsia="MS Gothic" w:hAnsi="MS Gothic" w:hint="eastAsia"/>
                  </w:rPr>
                  <w:t>☐</w:t>
                </w:r>
              </w:sdtContent>
            </w:sdt>
            <w:r>
              <w:rPr>
                <w:rFonts w:ascii="Candara" w:hAnsi="Candara"/>
              </w:rPr>
              <w:t xml:space="preserve">  Other</w:t>
            </w:r>
          </w:p>
        </w:tc>
      </w:tr>
      <w:tr w:rsidR="00911529" w:rsidRPr="00B54668" w:rsidTr="00E857F8">
        <w:trPr>
          <w:trHeight w:val="562"/>
        </w:trPr>
        <w:tc>
          <w:tcPr>
            <w:tcW w:w="10440" w:type="dxa"/>
            <w:gridSpan w:val="7"/>
            <w:shd w:val="clear" w:color="auto" w:fill="B8CCE4" w:themeFill="accent1" w:themeFillTint="66"/>
            <w:vAlign w:val="center"/>
          </w:tcPr>
          <w:p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rsidTr="00A96677">
        <w:trPr>
          <w:trHeight w:val="562"/>
        </w:trPr>
        <w:tc>
          <w:tcPr>
            <w:tcW w:w="10440" w:type="dxa"/>
            <w:gridSpan w:val="7"/>
            <w:vAlign w:val="center"/>
          </w:tcPr>
          <w:p w:rsidR="00911529" w:rsidRPr="00B54668" w:rsidRDefault="008531AF" w:rsidP="00911529">
            <w:pPr>
              <w:spacing w:line="240" w:lineRule="auto"/>
              <w:contextualSpacing/>
              <w:jc w:val="left"/>
              <w:rPr>
                <w:rFonts w:ascii="Candara" w:hAnsi="Candara"/>
                <w:i/>
              </w:rPr>
            </w:pPr>
            <w:r w:rsidRPr="008531AF">
              <w:rPr>
                <w:rFonts w:ascii="Candara" w:hAnsi="Candara"/>
                <w:i/>
              </w:rPr>
              <w:t>Introducing students to the field of medical informatics and focusing on the reasons and the benefits of applying information and communication technologies along with corresponding statuses and perspectives.</w:t>
            </w:r>
          </w:p>
        </w:tc>
      </w:tr>
      <w:tr w:rsidR="00E857F8" w:rsidRPr="00B54668" w:rsidTr="00E857F8">
        <w:trPr>
          <w:trHeight w:val="562"/>
        </w:trPr>
        <w:tc>
          <w:tcPr>
            <w:tcW w:w="10440" w:type="dxa"/>
            <w:gridSpan w:val="7"/>
            <w:shd w:val="clear" w:color="auto" w:fill="B8CCE4" w:themeFill="accent1" w:themeFillTint="66"/>
            <w:vAlign w:val="center"/>
          </w:tcPr>
          <w:p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rsidTr="00B54668">
        <w:trPr>
          <w:trHeight w:val="562"/>
        </w:trPr>
        <w:tc>
          <w:tcPr>
            <w:tcW w:w="10440" w:type="dxa"/>
            <w:gridSpan w:val="7"/>
            <w:shd w:val="clear" w:color="auto" w:fill="auto"/>
            <w:vAlign w:val="center"/>
          </w:tcPr>
          <w:p w:rsidR="00B54668" w:rsidRPr="00B54668" w:rsidRDefault="008531AF" w:rsidP="002A7DA3">
            <w:pPr>
              <w:tabs>
                <w:tab w:val="left" w:pos="360"/>
              </w:tabs>
              <w:spacing w:after="0" w:line="240" w:lineRule="auto"/>
              <w:rPr>
                <w:rFonts w:ascii="Candara" w:hAnsi="Candara"/>
                <w:b/>
              </w:rPr>
            </w:pPr>
            <w:r w:rsidRPr="008531AF">
              <w:rPr>
                <w:rFonts w:ascii="Candara" w:hAnsi="Candara"/>
                <w:b/>
              </w:rPr>
              <w:t xml:space="preserve">The definition of medical informatics. The importance and the role of medical informatics (quality, security, price, efficiency, research methods). Medical informatics and bioinformatics. Biomedical informatics. </w:t>
            </w:r>
            <w:proofErr w:type="gramStart"/>
            <w:r w:rsidRPr="008531AF">
              <w:rPr>
                <w:rFonts w:ascii="Candara" w:hAnsi="Candara"/>
                <w:b/>
              </w:rPr>
              <w:t>telemedicine</w:t>
            </w:r>
            <w:proofErr w:type="gramEnd"/>
            <w:r w:rsidRPr="008531AF">
              <w:rPr>
                <w:rFonts w:ascii="Candara" w:hAnsi="Candara"/>
                <w:b/>
              </w:rPr>
              <w:t xml:space="preserve">. Medical information systems. Laboratory information systems. Clinical information systems. Telemedicine. </w:t>
            </w:r>
            <w:proofErr w:type="spellStart"/>
            <w:r w:rsidRPr="008531AF">
              <w:rPr>
                <w:rFonts w:ascii="Candara" w:hAnsi="Candara"/>
                <w:b/>
              </w:rPr>
              <w:t>Telediagnostics</w:t>
            </w:r>
            <w:proofErr w:type="spellEnd"/>
            <w:r w:rsidRPr="008531AF">
              <w:rPr>
                <w:rFonts w:ascii="Candara" w:hAnsi="Candara"/>
                <w:b/>
              </w:rPr>
              <w:t>. The classes of information. Electronic patient record. Web based MIS. Interoperable MIS. Data and knowledge mining. Expert systems as a part of a MIS. Decision support systems. Data privacy and security. Medical data transfer standards.  Medical imaging. DICOM. PACS. Data compression. Statistical data analysis. Data management and distribution. Data warehousing. Informational support for clinical researches.</w:t>
            </w:r>
          </w:p>
        </w:tc>
      </w:tr>
      <w:tr w:rsidR="001D3BF1" w:rsidRPr="00B54668" w:rsidTr="001D3BF1">
        <w:trPr>
          <w:trHeight w:val="562"/>
        </w:trPr>
        <w:tc>
          <w:tcPr>
            <w:tcW w:w="10440" w:type="dxa"/>
            <w:gridSpan w:val="7"/>
            <w:shd w:val="clear" w:color="auto" w:fill="B8CCE4" w:themeFill="accent1" w:themeFillTint="66"/>
            <w:vAlign w:val="center"/>
          </w:tcPr>
          <w:p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rsidTr="00B54668">
        <w:trPr>
          <w:trHeight w:val="562"/>
        </w:trPr>
        <w:tc>
          <w:tcPr>
            <w:tcW w:w="10440" w:type="dxa"/>
            <w:gridSpan w:val="7"/>
            <w:shd w:val="clear" w:color="auto" w:fill="auto"/>
            <w:vAlign w:val="center"/>
          </w:tcPr>
          <w:p w:rsidR="001D3BF1" w:rsidRPr="004E562D" w:rsidRDefault="00A0513D" w:rsidP="00E857F8">
            <w:pPr>
              <w:tabs>
                <w:tab w:val="left" w:pos="360"/>
              </w:tabs>
              <w:spacing w:after="0" w:line="240" w:lineRule="auto"/>
              <w:jc w:val="left"/>
              <w:rPr>
                <w:rFonts w:ascii="Candara" w:hAnsi="Candara"/>
              </w:rPr>
            </w:pPr>
            <w:sdt>
              <w:sdtPr>
                <w:rPr>
                  <w:rFonts w:ascii="Candara" w:hAnsi="Candara"/>
                </w:rPr>
                <w:id w:val="99386002"/>
              </w:sdtPr>
              <w:sdtContent>
                <w:r w:rsidR="00213FCE">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sdtPr>
              <w:sdtContent>
                <w:r w:rsidR="0083571E">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sdt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rsidR="00E47B95" w:rsidRPr="004E562D" w:rsidRDefault="00E47B95" w:rsidP="00E857F8">
            <w:pPr>
              <w:tabs>
                <w:tab w:val="left" w:pos="360"/>
              </w:tabs>
              <w:spacing w:after="0" w:line="240" w:lineRule="auto"/>
              <w:jc w:val="left"/>
              <w:rPr>
                <w:rFonts w:ascii="Candara" w:hAnsi="Candara"/>
              </w:rPr>
            </w:pPr>
          </w:p>
          <w:p w:rsidR="00E1222F" w:rsidRPr="004E562D" w:rsidRDefault="00A0513D" w:rsidP="00E857F8">
            <w:pPr>
              <w:tabs>
                <w:tab w:val="left" w:pos="360"/>
              </w:tabs>
              <w:spacing w:after="0" w:line="240" w:lineRule="auto"/>
              <w:jc w:val="left"/>
              <w:rPr>
                <w:rFonts w:ascii="Candara" w:hAnsi="Candara"/>
              </w:rPr>
            </w:pPr>
            <w:sdt>
              <w:sdtPr>
                <w:rPr>
                  <w:rFonts w:ascii="Candara" w:hAnsi="Candara"/>
                </w:rPr>
                <w:id w:val="1289546108"/>
              </w:sdtPr>
              <w:sdtContent>
                <w:r w:rsidR="00213FCE">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sdt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rsidR="00E47B95" w:rsidRPr="00B54668" w:rsidRDefault="00E47B95" w:rsidP="00E857F8">
            <w:pPr>
              <w:tabs>
                <w:tab w:val="left" w:pos="360"/>
              </w:tabs>
              <w:spacing w:after="0" w:line="240" w:lineRule="auto"/>
              <w:jc w:val="left"/>
              <w:rPr>
                <w:rFonts w:ascii="Candara" w:hAnsi="Candara"/>
                <w:b/>
              </w:rPr>
            </w:pPr>
          </w:p>
        </w:tc>
      </w:tr>
      <w:tr w:rsidR="00B54668" w:rsidRPr="00B54668" w:rsidTr="00B54668">
        <w:trPr>
          <w:trHeight w:val="562"/>
        </w:trPr>
        <w:tc>
          <w:tcPr>
            <w:tcW w:w="10440" w:type="dxa"/>
            <w:gridSpan w:val="7"/>
            <w:shd w:val="clear" w:color="auto" w:fill="B8CCE4" w:themeFill="accent1" w:themeFillTint="66"/>
            <w:vAlign w:val="center"/>
          </w:tcPr>
          <w:p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rsidR="001F14FA"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rsidR="001F14FA" w:rsidRDefault="008531AF" w:rsidP="00E857F8">
            <w:pPr>
              <w:tabs>
                <w:tab w:val="left" w:pos="360"/>
              </w:tabs>
              <w:spacing w:after="0" w:line="240" w:lineRule="auto"/>
              <w:jc w:val="left"/>
              <w:rPr>
                <w:rFonts w:ascii="Candara" w:hAnsi="Candara"/>
                <w:b/>
              </w:rPr>
            </w:pPr>
            <w:r>
              <w:rPr>
                <w:rFonts w:ascii="Candara" w:hAnsi="Candara"/>
                <w:b/>
              </w:rPr>
              <w:t>50</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rsidR="001F14FA"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rsidR="001F14FA" w:rsidRDefault="008531AF" w:rsidP="00E857F8">
            <w:pPr>
              <w:tabs>
                <w:tab w:val="left" w:pos="360"/>
              </w:tabs>
              <w:spacing w:after="0" w:line="240" w:lineRule="auto"/>
              <w:jc w:val="left"/>
              <w:rPr>
                <w:rFonts w:ascii="Candara" w:hAnsi="Candara"/>
                <w:b/>
              </w:rPr>
            </w:pPr>
            <w:r>
              <w:rPr>
                <w:rFonts w:ascii="Candara" w:hAnsi="Candara"/>
                <w:b/>
              </w:rPr>
              <w:t>50</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rsidR="001F14FA"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rsidTr="002E270E">
        <w:trPr>
          <w:trHeight w:val="562"/>
        </w:trPr>
        <w:tc>
          <w:tcPr>
            <w:tcW w:w="10440" w:type="dxa"/>
            <w:gridSpan w:val="7"/>
            <w:shd w:val="clear" w:color="auto" w:fill="auto"/>
            <w:vAlign w:val="center"/>
          </w:tcPr>
          <w:p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rsidR="00E60599" w:rsidRDefault="00E60599" w:rsidP="00E71A0B">
      <w:pPr>
        <w:ind w:left="1089"/>
      </w:pPr>
    </w:p>
    <w:p w:rsidR="00E60599" w:rsidRDefault="00E60599" w:rsidP="00E71A0B">
      <w:pPr>
        <w:ind w:left="1089"/>
      </w:pPr>
    </w:p>
    <w:p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04A6" w:rsidRDefault="009E04A6" w:rsidP="00864926">
      <w:pPr>
        <w:spacing w:after="0" w:line="240" w:lineRule="auto"/>
      </w:pPr>
      <w:r>
        <w:separator/>
      </w:r>
    </w:p>
  </w:endnote>
  <w:endnote w:type="continuationSeparator" w:id="0">
    <w:p w:rsidR="009E04A6" w:rsidRDefault="009E04A6"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04A6" w:rsidRDefault="009E04A6" w:rsidP="00864926">
      <w:pPr>
        <w:spacing w:after="0" w:line="240" w:lineRule="auto"/>
      </w:pPr>
      <w:r>
        <w:separator/>
      </w:r>
    </w:p>
  </w:footnote>
  <w:footnote w:type="continuationSeparator" w:id="0">
    <w:p w:rsidR="009E04A6" w:rsidRDefault="009E04A6"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hyphenationZone w:val="425"/>
  <w:characterSpacingControl w:val="doNotCompress"/>
  <w:footnotePr>
    <w:footnote w:id="-1"/>
    <w:footnote w:id="0"/>
  </w:footnotePr>
  <w:endnotePr>
    <w:endnote w:id="-1"/>
    <w:endnote w:id="0"/>
  </w:endnotePr>
  <w:compat/>
  <w:rsids>
    <w:rsidRoot w:val="00E71A0B"/>
    <w:rsid w:val="00033AAA"/>
    <w:rsid w:val="0006050A"/>
    <w:rsid w:val="000C65F9"/>
    <w:rsid w:val="000F6001"/>
    <w:rsid w:val="000F7B22"/>
    <w:rsid w:val="001976DF"/>
    <w:rsid w:val="001A7890"/>
    <w:rsid w:val="001D3BF1"/>
    <w:rsid w:val="001D64D3"/>
    <w:rsid w:val="001E4B72"/>
    <w:rsid w:val="001F14FA"/>
    <w:rsid w:val="001F60E3"/>
    <w:rsid w:val="00213FCE"/>
    <w:rsid w:val="002319B6"/>
    <w:rsid w:val="00263DD5"/>
    <w:rsid w:val="002A7DA3"/>
    <w:rsid w:val="00315601"/>
    <w:rsid w:val="00323176"/>
    <w:rsid w:val="003B32A9"/>
    <w:rsid w:val="003C177A"/>
    <w:rsid w:val="003E2566"/>
    <w:rsid w:val="00406F80"/>
    <w:rsid w:val="00421E7D"/>
    <w:rsid w:val="00431EFA"/>
    <w:rsid w:val="00493925"/>
    <w:rsid w:val="004D1C7E"/>
    <w:rsid w:val="004E562D"/>
    <w:rsid w:val="00500EE7"/>
    <w:rsid w:val="00532CBE"/>
    <w:rsid w:val="005A5D38"/>
    <w:rsid w:val="005B0885"/>
    <w:rsid w:val="005B2E72"/>
    <w:rsid w:val="005B64BF"/>
    <w:rsid w:val="005D46D7"/>
    <w:rsid w:val="00603117"/>
    <w:rsid w:val="0069043C"/>
    <w:rsid w:val="006E215D"/>
    <w:rsid w:val="006E40AE"/>
    <w:rsid w:val="006F647C"/>
    <w:rsid w:val="007032D9"/>
    <w:rsid w:val="00783C57"/>
    <w:rsid w:val="00792CB4"/>
    <w:rsid w:val="0083571E"/>
    <w:rsid w:val="008531AF"/>
    <w:rsid w:val="00864926"/>
    <w:rsid w:val="008A30CE"/>
    <w:rsid w:val="008B0BF4"/>
    <w:rsid w:val="008B1D6B"/>
    <w:rsid w:val="008C31B7"/>
    <w:rsid w:val="00911529"/>
    <w:rsid w:val="00916B13"/>
    <w:rsid w:val="00932B21"/>
    <w:rsid w:val="0093452F"/>
    <w:rsid w:val="00972302"/>
    <w:rsid w:val="009906EA"/>
    <w:rsid w:val="009D3F5E"/>
    <w:rsid w:val="009E04A6"/>
    <w:rsid w:val="009F3F9F"/>
    <w:rsid w:val="00A0513D"/>
    <w:rsid w:val="00A10286"/>
    <w:rsid w:val="00A1335D"/>
    <w:rsid w:val="00AF47A6"/>
    <w:rsid w:val="00B50491"/>
    <w:rsid w:val="00B54668"/>
    <w:rsid w:val="00B9521A"/>
    <w:rsid w:val="00BD3504"/>
    <w:rsid w:val="00BE7B34"/>
    <w:rsid w:val="00BF7591"/>
    <w:rsid w:val="00C533D2"/>
    <w:rsid w:val="00C63234"/>
    <w:rsid w:val="00C925DF"/>
    <w:rsid w:val="00CA6D81"/>
    <w:rsid w:val="00CA7F78"/>
    <w:rsid w:val="00CC23C3"/>
    <w:rsid w:val="00CD17F1"/>
    <w:rsid w:val="00CD7E4F"/>
    <w:rsid w:val="00D92F39"/>
    <w:rsid w:val="00DB43CC"/>
    <w:rsid w:val="00E1222F"/>
    <w:rsid w:val="00E47B95"/>
    <w:rsid w:val="00E5013A"/>
    <w:rsid w:val="00E60599"/>
    <w:rsid w:val="00E71A0B"/>
    <w:rsid w:val="00E8188A"/>
    <w:rsid w:val="00E857F8"/>
    <w:rsid w:val="00EA58DF"/>
    <w:rsid w:val="00EA7E0C"/>
    <w:rsid w:val="00EB0D45"/>
    <w:rsid w:val="00EC4E71"/>
    <w:rsid w:val="00EC53EE"/>
    <w:rsid w:val="00F06AFA"/>
    <w:rsid w:val="00F237EB"/>
    <w:rsid w:val="00F56373"/>
    <w:rsid w:val="00F742D3"/>
    <w:rsid w:val="00FE66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r="http://schemas.openxmlformats.org/officeDocument/2006/relationships" xmlns:w="http://schemas.openxmlformats.org/wordprocessingml/2006/main">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DFF910-4BB3-4552-B81B-1109D7392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363</Words>
  <Characters>2071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spasici</cp:lastModifiedBy>
  <cp:revision>2</cp:revision>
  <cp:lastPrinted>2015-12-23T11:47:00Z</cp:lastPrinted>
  <dcterms:created xsi:type="dcterms:W3CDTF">2016-06-06T21:45:00Z</dcterms:created>
  <dcterms:modified xsi:type="dcterms:W3CDTF">2016-06-06T21:45:00Z</dcterms:modified>
</cp:coreProperties>
</file>