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7474B" w:rsidP="00584ADE">
            <w:pPr>
              <w:suppressAutoHyphens w:val="0"/>
              <w:spacing w:after="0" w:line="240" w:lineRule="auto"/>
              <w:jc w:val="left"/>
              <w:rPr>
                <w:rFonts w:ascii="Candara" w:hAnsi="Candara"/>
              </w:rPr>
            </w:pPr>
            <w:r>
              <w:rPr>
                <w:rFonts w:ascii="Candara" w:hAnsi="Candara"/>
              </w:rPr>
              <w:t>Faculty of E</w:t>
            </w:r>
            <w:r w:rsidR="00584ADE">
              <w:rPr>
                <w:rFonts w:ascii="Candara" w:hAnsi="Candara"/>
              </w:rPr>
              <w:t>l</w:t>
            </w:r>
            <w:r>
              <w:rPr>
                <w:rFonts w:ascii="Candara" w:hAnsi="Candara"/>
              </w:rPr>
              <w:t>e</w:t>
            </w:r>
            <w:bookmarkStart w:id="0" w:name="_GoBack"/>
            <w:bookmarkEnd w:id="0"/>
            <w:r w:rsidR="00584ADE">
              <w:rPr>
                <w:rFonts w:ascii="Candara" w:hAnsi="Candara"/>
              </w:rPr>
              <w:t>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26049E" w:rsidRDefault="00B0319D" w:rsidP="00E857F8">
            <w:pPr>
              <w:spacing w:line="240" w:lineRule="auto"/>
              <w:contextualSpacing/>
              <w:jc w:val="left"/>
              <w:rPr>
                <w:rFonts w:ascii="Candara" w:hAnsi="Candara"/>
              </w:rPr>
            </w:pPr>
            <w:r w:rsidRPr="0026049E">
              <w:rPr>
                <w:rFonts w:ascii="Candara" w:hAnsi="Candara"/>
              </w:rPr>
              <w:t>Electrical Power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0319D" w:rsidP="00E857F8">
            <w:pPr>
              <w:spacing w:line="240" w:lineRule="auto"/>
              <w:contextualSpacing/>
              <w:jc w:val="left"/>
              <w:rPr>
                <w:rFonts w:ascii="Candara" w:hAnsi="Candara"/>
              </w:rPr>
            </w:pPr>
            <w:r>
              <w:rPr>
                <w:rFonts w:ascii="Candara" w:hAnsi="Candara"/>
              </w:rPr>
              <w:t>Dynamics of Electrical D</w:t>
            </w:r>
            <w:r w:rsidRPr="00B0319D">
              <w:rPr>
                <w:rFonts w:ascii="Candara" w:hAnsi="Candara"/>
              </w:rPr>
              <w:t>rives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102D1"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6203792"/>
                  </w:sdtPr>
                  <w:sdtEndPr/>
                  <w:sdtContent>
                    <w:r w:rsidR="00B0319D">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EndPr/>
              <w:sdtContent>
                <w:r w:rsidR="00B0319D">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102D1" w:rsidP="0026049E">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6203795"/>
                  </w:sdtPr>
                  <w:sdtEndPr/>
                  <w:sdtContent>
                    <w:r w:rsidR="00B0319D">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6203772"/>
                  </w:sdtPr>
                  <w:sdtEndPr/>
                  <w:sdtContent>
                    <w:r w:rsidR="00B0319D">
                      <w:rPr>
                        <w:rFonts w:ascii="MS Gothic" w:eastAsia="MS Gothic" w:hAnsi="MS Gothic"/>
                      </w:rPr>
                      <w:t>x</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cs="Arial"/>
                      <w:lang w:val="en-US"/>
                    </w:rPr>
                    <w:id w:val="6203789"/>
                  </w:sdtPr>
                  <w:sdtEndPr/>
                  <w:sdtContent>
                    <w:r w:rsidR="00BF7A82">
                      <w:rPr>
                        <w:rFonts w:ascii="MS Gothic" w:eastAsia="MS Gothic" w:hAnsi="MS Gothic" w:cs="Arial" w:hint="eastAsia"/>
                        <w:lang w:val="en-US"/>
                      </w:rPr>
                      <w:t>☐</w:t>
                    </w:r>
                  </w:sdtContent>
                </w:sdt>
              </w:sdtContent>
            </w:sdt>
            <w:r>
              <w:rPr>
                <w:rFonts w:ascii="Candara" w:hAnsi="Candara" w:cs="Arial"/>
                <w:lang w:val="en-US"/>
              </w:rPr>
              <w:t xml:space="preserve"> Autumn                     </w:t>
            </w:r>
            <w:sdt>
              <w:sdtPr>
                <w:rPr>
                  <w:rFonts w:ascii="Candara" w:hAnsi="Candara" w:cs="Arial"/>
                  <w:lang w:val="en-US"/>
                </w:rPr>
                <w:id w:val="706989797"/>
              </w:sdtPr>
              <w:sdtEndPr/>
              <w:sdtContent>
                <w:proofErr w:type="spellStart"/>
                <w:r w:rsidR="00BF7A82">
                  <w:rPr>
                    <w:rFonts w:ascii="MS Gothic" w:eastAsia="MS Gothic" w:hAnsi="MS Gothic" w:cs="Arial"/>
                    <w:lang w:val="en-US"/>
                  </w:rPr>
                  <w:t>x</w:t>
                </w:r>
              </w:sdtContent>
            </w:sdt>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0319D"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6049E"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6049E" w:rsidP="00E857F8">
            <w:pPr>
              <w:spacing w:line="240" w:lineRule="auto"/>
              <w:contextualSpacing/>
              <w:jc w:val="left"/>
              <w:rPr>
                <w:rFonts w:ascii="Candara" w:hAnsi="Candara"/>
              </w:rPr>
            </w:pPr>
            <w:proofErr w:type="spellStart"/>
            <w:r w:rsidRPr="0026049E">
              <w:rPr>
                <w:rFonts w:ascii="Candara" w:hAnsi="Candara"/>
              </w:rPr>
              <w:t>Mitrović</w:t>
            </w:r>
            <w:proofErr w:type="spellEnd"/>
            <w:r w:rsidRPr="0026049E">
              <w:rPr>
                <w:rFonts w:ascii="Candara" w:hAnsi="Candara"/>
              </w:rPr>
              <w:t xml:space="preserve"> N. </w:t>
            </w:r>
            <w:proofErr w:type="spellStart"/>
            <w:r w:rsidRPr="0026049E">
              <w:rPr>
                <w:rFonts w:ascii="Candara" w:hAnsi="Candara"/>
              </w:rPr>
              <w:t>Nebojša</w:t>
            </w:r>
            <w:proofErr w:type="spellEnd"/>
            <w:r w:rsidR="007F2F94">
              <w:rPr>
                <w:rFonts w:ascii="Candara" w:hAnsi="Candara"/>
              </w:rPr>
              <w:t xml:space="preserve">, </w:t>
            </w:r>
            <w:proofErr w:type="spellStart"/>
            <w:r w:rsidR="007F2F94" w:rsidRPr="007F2F94">
              <w:rPr>
                <w:rFonts w:ascii="Candara" w:hAnsi="Candara"/>
              </w:rPr>
              <w:t>Stajić</w:t>
            </w:r>
            <w:proofErr w:type="spellEnd"/>
            <w:r w:rsidR="007F2F94" w:rsidRPr="007F2F94">
              <w:rPr>
                <w:rFonts w:ascii="Candara" w:hAnsi="Candara"/>
              </w:rPr>
              <w:t xml:space="preserve"> P. Zoran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proofErr w:type="spellStart"/>
                <w:r w:rsidR="0026049E">
                  <w:rPr>
                    <w:rFonts w:ascii="Candara" w:hAnsi="Candara"/>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1305725"/>
                  </w:sdtPr>
                  <w:sdtEndPr/>
                  <w:sdtContent>
                    <w:proofErr w:type="spellStart"/>
                    <w:r w:rsidR="008B1155">
                      <w:rPr>
                        <w:rFonts w:ascii="MS Gothic" w:eastAsia="MS Gothic" w:hAnsi="MS Gothic"/>
                      </w:rPr>
                      <w:t>x</w:t>
                    </w:r>
                  </w:sdtContent>
                </w:sdt>
              </w:sdtContent>
            </w:sdt>
            <w:r>
              <w:rPr>
                <w:rFonts w:ascii="Candara" w:hAnsi="Candara"/>
              </w:rPr>
              <w:t>Group</w:t>
            </w:r>
            <w:proofErr w:type="spellEnd"/>
            <w:r>
              <w:rPr>
                <w:rFonts w:ascii="Candara" w:hAnsi="Candara"/>
              </w:rPr>
              <w:t xml:space="preserve">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6203798"/>
                  </w:sdtPr>
                  <w:sdtEndPr/>
                  <w:sdtContent>
                    <w:r w:rsidR="00B0319D">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sidR="00B0319D">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B0319D" w:rsidRPr="00B0319D" w:rsidRDefault="00B0319D" w:rsidP="00B0319D">
            <w:pPr>
              <w:spacing w:line="240" w:lineRule="auto"/>
              <w:contextualSpacing/>
              <w:jc w:val="left"/>
              <w:rPr>
                <w:rFonts w:ascii="Candara" w:hAnsi="Candara"/>
              </w:rPr>
            </w:pPr>
            <w:r w:rsidRPr="00B0319D">
              <w:rPr>
                <w:rFonts w:ascii="Candara" w:hAnsi="Candara"/>
              </w:rPr>
              <w:t>On completion of this cou</w:t>
            </w:r>
            <w:r w:rsidR="00D52DBA">
              <w:rPr>
                <w:rFonts w:ascii="Candara" w:hAnsi="Candara"/>
              </w:rPr>
              <w:t>rse the student will be able to:</w:t>
            </w:r>
          </w:p>
          <w:p w:rsidR="00B0319D" w:rsidRPr="00B0319D" w:rsidRDefault="00B0319D" w:rsidP="00B0319D">
            <w:pPr>
              <w:spacing w:line="240" w:lineRule="auto"/>
              <w:contextualSpacing/>
              <w:jc w:val="left"/>
              <w:rPr>
                <w:rFonts w:ascii="Candara" w:hAnsi="Candara"/>
              </w:rPr>
            </w:pPr>
            <w:r w:rsidRPr="00B0319D">
              <w:rPr>
                <w:rFonts w:ascii="Candara" w:hAnsi="Candara"/>
              </w:rPr>
              <w:t xml:space="preserve">• demonstrate knowledge and understanding of circuit modelling approach of electrical machines and basic transformations, </w:t>
            </w:r>
          </w:p>
          <w:p w:rsidR="00B0319D" w:rsidRPr="00B0319D" w:rsidRDefault="00B0319D" w:rsidP="00B0319D">
            <w:pPr>
              <w:spacing w:line="240" w:lineRule="auto"/>
              <w:contextualSpacing/>
              <w:jc w:val="left"/>
              <w:rPr>
                <w:rFonts w:ascii="Candara" w:hAnsi="Candara"/>
              </w:rPr>
            </w:pPr>
            <w:r w:rsidRPr="00B0319D">
              <w:rPr>
                <w:rFonts w:ascii="Candara" w:hAnsi="Candara"/>
              </w:rPr>
              <w:t xml:space="preserve">• analyse, design and implement complex electrical drives with different types of electrical machines, </w:t>
            </w:r>
          </w:p>
          <w:p w:rsidR="00046BEB" w:rsidRPr="00083318" w:rsidRDefault="00B0319D" w:rsidP="00B0319D">
            <w:pPr>
              <w:spacing w:line="240" w:lineRule="auto"/>
              <w:contextualSpacing/>
              <w:jc w:val="left"/>
              <w:rPr>
                <w:rFonts w:ascii="Candara" w:hAnsi="Candara"/>
              </w:rPr>
            </w:pPr>
            <w:r w:rsidRPr="00B0319D">
              <w:rPr>
                <w:rFonts w:ascii="Candara" w:hAnsi="Candara"/>
              </w:rPr>
              <w:t>• evaluate the applicability of electrical drives in different configurations and select the optimal control approach to fulfil the user requirements.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6049E" w:rsidRDefault="00B0319D" w:rsidP="00E857F8">
            <w:pPr>
              <w:tabs>
                <w:tab w:val="left" w:pos="360"/>
              </w:tabs>
              <w:spacing w:after="0" w:line="240" w:lineRule="auto"/>
              <w:jc w:val="left"/>
              <w:rPr>
                <w:rFonts w:ascii="Candara" w:hAnsi="Candara"/>
              </w:rPr>
            </w:pPr>
            <w:r w:rsidRPr="00B0319D">
              <w:rPr>
                <w:rFonts w:ascii="Candara" w:hAnsi="Candara"/>
              </w:rPr>
              <w:t xml:space="preserve">Terms and definitions related to the dynamics of electric drives. Electrical drive as a dynamic system. Mathematical model. Simulation methods. Simulation software. Coordinate transformation. Mathematical models of synchronous and induction machines. Transformed models with linear characteristics of core magnetization. Model in current coordinates. </w:t>
            </w:r>
            <w:proofErr w:type="spellStart"/>
            <w:r w:rsidRPr="00B0319D">
              <w:rPr>
                <w:rFonts w:ascii="Candara" w:hAnsi="Candara"/>
              </w:rPr>
              <w:t>Мodels</w:t>
            </w:r>
            <w:proofErr w:type="spellEnd"/>
            <w:r w:rsidRPr="00B0319D">
              <w:rPr>
                <w:rFonts w:ascii="Candara" w:hAnsi="Candara"/>
              </w:rPr>
              <w:t xml:space="preserve"> in mixed coordinates. Model in flux coordinates. Examples of trajectories of motion. Start-up during direct connection to network. Reconnection of </w:t>
            </w:r>
            <w:proofErr w:type="gramStart"/>
            <w:r w:rsidRPr="00B0319D">
              <w:rPr>
                <w:rFonts w:ascii="Candara" w:hAnsi="Candara"/>
              </w:rPr>
              <w:t>an</w:t>
            </w:r>
            <w:proofErr w:type="gramEnd"/>
            <w:r w:rsidRPr="00B0319D">
              <w:rPr>
                <w:rFonts w:ascii="Candara" w:hAnsi="Candara"/>
              </w:rPr>
              <w:t xml:space="preserve"> motor. Drive reversal. Cyclic load. Soft-start of an induction motor. Power converters model. Voltage source inverter. Current source inverter with pulse width modulation (PWM). Vector and direct torque control of induction and synchronous motor drives. Mathematical model of vector and direct torque </w:t>
            </w:r>
            <w:r w:rsidRPr="00B0319D">
              <w:rPr>
                <w:rFonts w:ascii="Candara" w:hAnsi="Candara"/>
              </w:rPr>
              <w:lastRenderedPageBreak/>
              <w:t>control. Realization of the model. Vector control of permanent magnet of synchronous machine.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102D1"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26049E">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102D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D1" w:rsidRDefault="00D102D1" w:rsidP="00864926">
      <w:pPr>
        <w:spacing w:after="0" w:line="240" w:lineRule="auto"/>
      </w:pPr>
      <w:r>
        <w:separator/>
      </w:r>
    </w:p>
  </w:endnote>
  <w:endnote w:type="continuationSeparator" w:id="0">
    <w:p w:rsidR="00D102D1" w:rsidRDefault="00D102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D1" w:rsidRDefault="00D102D1" w:rsidP="00864926">
      <w:pPr>
        <w:spacing w:after="0" w:line="240" w:lineRule="auto"/>
      </w:pPr>
      <w:r>
        <w:separator/>
      </w:r>
    </w:p>
  </w:footnote>
  <w:footnote w:type="continuationSeparator" w:id="0">
    <w:p w:rsidR="00D102D1" w:rsidRDefault="00D102D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BEB"/>
    <w:rsid w:val="00083318"/>
    <w:rsid w:val="000F6001"/>
    <w:rsid w:val="00154AF9"/>
    <w:rsid w:val="001D3BF1"/>
    <w:rsid w:val="001D64D3"/>
    <w:rsid w:val="001F14FA"/>
    <w:rsid w:val="001F60E3"/>
    <w:rsid w:val="002319B6"/>
    <w:rsid w:val="0026049E"/>
    <w:rsid w:val="00315601"/>
    <w:rsid w:val="00323176"/>
    <w:rsid w:val="003B32A9"/>
    <w:rsid w:val="003C177A"/>
    <w:rsid w:val="00406F80"/>
    <w:rsid w:val="00431EFA"/>
    <w:rsid w:val="00493925"/>
    <w:rsid w:val="004D1C7E"/>
    <w:rsid w:val="004E562D"/>
    <w:rsid w:val="00584ADE"/>
    <w:rsid w:val="005A5D38"/>
    <w:rsid w:val="005B0885"/>
    <w:rsid w:val="005B64BF"/>
    <w:rsid w:val="005D46D7"/>
    <w:rsid w:val="00603117"/>
    <w:rsid w:val="0069043C"/>
    <w:rsid w:val="006E40AE"/>
    <w:rsid w:val="006F647C"/>
    <w:rsid w:val="00783C57"/>
    <w:rsid w:val="00792CB4"/>
    <w:rsid w:val="007F2F94"/>
    <w:rsid w:val="00864926"/>
    <w:rsid w:val="008A30CE"/>
    <w:rsid w:val="008B1155"/>
    <w:rsid w:val="008B1D6B"/>
    <w:rsid w:val="008C31B7"/>
    <w:rsid w:val="008D66B1"/>
    <w:rsid w:val="00911529"/>
    <w:rsid w:val="00932B21"/>
    <w:rsid w:val="00972302"/>
    <w:rsid w:val="009906EA"/>
    <w:rsid w:val="009D3F5E"/>
    <w:rsid w:val="009F3F9F"/>
    <w:rsid w:val="00A01DFF"/>
    <w:rsid w:val="00A10286"/>
    <w:rsid w:val="00A1335D"/>
    <w:rsid w:val="00AF47A6"/>
    <w:rsid w:val="00B0319D"/>
    <w:rsid w:val="00B50491"/>
    <w:rsid w:val="00B54668"/>
    <w:rsid w:val="00B7474B"/>
    <w:rsid w:val="00B9521A"/>
    <w:rsid w:val="00BC2845"/>
    <w:rsid w:val="00BD3504"/>
    <w:rsid w:val="00BD5AA2"/>
    <w:rsid w:val="00BF6BE3"/>
    <w:rsid w:val="00BF7A82"/>
    <w:rsid w:val="00C63234"/>
    <w:rsid w:val="00CA6D81"/>
    <w:rsid w:val="00CC23C3"/>
    <w:rsid w:val="00CD17F1"/>
    <w:rsid w:val="00D102D1"/>
    <w:rsid w:val="00D20C8E"/>
    <w:rsid w:val="00D33F4E"/>
    <w:rsid w:val="00D52DBA"/>
    <w:rsid w:val="00D92F39"/>
    <w:rsid w:val="00DB43CC"/>
    <w:rsid w:val="00E04021"/>
    <w:rsid w:val="00E1222F"/>
    <w:rsid w:val="00E47B95"/>
    <w:rsid w:val="00E5013A"/>
    <w:rsid w:val="00E5352F"/>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18C70-2742-40A8-9A4F-D0A2267B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2016-04-27T09:43:00Z</dcterms:created>
  <dcterms:modified xsi:type="dcterms:W3CDTF">2016-04-27T09:43:00Z</dcterms:modified>
</cp:coreProperties>
</file>