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C3B71" w:rsidRDefault="008C3B71" w:rsidP="008C3B71">
            <w:pPr>
              <w:spacing w:line="240" w:lineRule="auto"/>
              <w:contextualSpacing/>
              <w:jc w:val="left"/>
              <w:rPr>
                <w:rFonts w:ascii="Candara" w:hAnsi="Candara"/>
                <w:b/>
                <w:sz w:val="36"/>
                <w:szCs w:val="36"/>
              </w:rPr>
            </w:pPr>
            <w:r w:rsidRPr="008C3B71">
              <w:rPr>
                <w:rFonts w:ascii="Candara" w:hAnsi="Candara"/>
                <w:b/>
                <w:sz w:val="36"/>
                <w:szCs w:val="36"/>
              </w:rPr>
              <w:t>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4F6989" w:rsidRPr="00B54668" w:rsidTr="008C3B71">
        <w:trPr>
          <w:trHeight w:val="562"/>
        </w:trPr>
        <w:tc>
          <w:tcPr>
            <w:tcW w:w="4386" w:type="dxa"/>
            <w:gridSpan w:val="4"/>
            <w:shd w:val="clear" w:color="auto" w:fill="auto"/>
            <w:vAlign w:val="center"/>
          </w:tcPr>
          <w:p w:rsidR="004F6989" w:rsidRPr="00B54668" w:rsidRDefault="004F6989"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4F6989" w:rsidRPr="008C3B71" w:rsidRDefault="004F6989" w:rsidP="008C3B71">
            <w:pPr>
              <w:spacing w:line="240" w:lineRule="auto"/>
              <w:contextualSpacing/>
              <w:jc w:val="left"/>
              <w:rPr>
                <w:rFonts w:ascii="Candara" w:hAnsi="Candara"/>
              </w:rPr>
            </w:pPr>
            <w:r w:rsidRPr="008C3B71">
              <w:rPr>
                <w:rFonts w:ascii="Candara" w:hAnsi="Candara"/>
              </w:rPr>
              <w:t>Electrical Engineering and Computing</w:t>
            </w:r>
          </w:p>
        </w:tc>
      </w:tr>
      <w:tr w:rsidR="004F6989" w:rsidRPr="00B54668" w:rsidTr="00CA6D81">
        <w:trPr>
          <w:trHeight w:val="562"/>
        </w:trPr>
        <w:tc>
          <w:tcPr>
            <w:tcW w:w="4386" w:type="dxa"/>
            <w:gridSpan w:val="4"/>
            <w:vAlign w:val="center"/>
          </w:tcPr>
          <w:p w:rsidR="004F6989" w:rsidRPr="00B54668" w:rsidRDefault="004F6989"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4F6989" w:rsidRPr="00B54668" w:rsidRDefault="004F6989" w:rsidP="008C3B71">
            <w:pPr>
              <w:spacing w:line="240" w:lineRule="auto"/>
              <w:contextualSpacing/>
              <w:jc w:val="left"/>
              <w:rPr>
                <w:rFonts w:ascii="Candara" w:hAnsi="Candara"/>
              </w:rPr>
            </w:pPr>
            <w:r w:rsidRPr="008C3B71">
              <w:rPr>
                <w:rFonts w:ascii="Candara" w:hAnsi="Candara"/>
              </w:rPr>
              <w:t>Electronic Devices and Microsystems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B307A" w:rsidP="008C3B71">
            <w:pPr>
              <w:spacing w:line="240" w:lineRule="auto"/>
              <w:contextualSpacing/>
              <w:jc w:val="left"/>
              <w:rPr>
                <w:rFonts w:ascii="Candara" w:hAnsi="Candara"/>
              </w:rPr>
            </w:pPr>
            <w:r w:rsidRPr="002B307A">
              <w:rPr>
                <w:rFonts w:ascii="Candara" w:hAnsi="Candara"/>
              </w:rPr>
              <w:t>Optoelectronics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D42D1" w:rsidP="00E857F8">
            <w:pPr>
              <w:spacing w:line="240" w:lineRule="auto"/>
              <w:contextualSpacing/>
              <w:jc w:val="left"/>
              <w:rPr>
                <w:rFonts w:ascii="Candara" w:hAnsi="Candara"/>
              </w:rPr>
            </w:pPr>
            <w:sdt>
              <w:sdtPr>
                <w:rPr>
                  <w:rFonts w:ascii="Candara" w:hAnsi="Candara"/>
                </w:rPr>
                <w:id w:val="-503286888"/>
              </w:sdtPr>
              <w:sdtContent>
                <w:r w:rsidR="004F698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4F6989">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D42D1" w:rsidP="0069043C">
            <w:pPr>
              <w:spacing w:line="240" w:lineRule="auto"/>
              <w:contextualSpacing/>
              <w:jc w:val="left"/>
              <w:rPr>
                <w:rFonts w:ascii="Candara" w:hAnsi="Candara"/>
              </w:rPr>
            </w:pPr>
            <w:sdt>
              <w:sdtPr>
                <w:rPr>
                  <w:rFonts w:ascii="Candara" w:hAnsi="Candara"/>
                </w:rPr>
                <w:id w:val="485128928"/>
              </w:sdtPr>
              <w:sdtContent>
                <w:r w:rsidR="004F6989">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831885">
                  <w:rPr>
                    <w:rFonts w:ascii="MS Gothic" w:eastAsia="MS Gothic" w:hAnsi="MS Gothic"/>
                  </w:rPr>
                  <w:t xml:space="preserve">    </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D42D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4F6989">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4F6989">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F6989"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831885">
            <w:pPr>
              <w:spacing w:line="240" w:lineRule="auto"/>
              <w:contextualSpacing/>
              <w:jc w:val="left"/>
              <w:rPr>
                <w:rFonts w:ascii="Candara" w:hAnsi="Candara"/>
              </w:rPr>
            </w:pPr>
            <w:r w:rsidRPr="00B54668">
              <w:rPr>
                <w:rFonts w:ascii="Candara" w:hAnsi="Candara"/>
              </w:rPr>
              <w:t xml:space="preserve">Number of ECTS </w:t>
            </w:r>
            <w:proofErr w:type="spellStart"/>
            <w:r w:rsidRPr="00B54668">
              <w:rPr>
                <w:rFonts w:ascii="Candara" w:hAnsi="Candara"/>
              </w:rPr>
              <w:t>alocated</w:t>
            </w:r>
            <w:proofErr w:type="spellEnd"/>
          </w:p>
        </w:tc>
        <w:tc>
          <w:tcPr>
            <w:tcW w:w="6054" w:type="dxa"/>
            <w:gridSpan w:val="3"/>
            <w:tcBorders>
              <w:bottom w:val="single" w:sz="4" w:space="0" w:color="auto"/>
            </w:tcBorders>
            <w:vAlign w:val="center"/>
          </w:tcPr>
          <w:p w:rsidR="00A1335D" w:rsidRPr="00B54668" w:rsidRDefault="004F6989"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02B4D" w:rsidP="004E4953">
            <w:pPr>
              <w:spacing w:line="240" w:lineRule="auto"/>
              <w:contextualSpacing/>
              <w:jc w:val="left"/>
              <w:rPr>
                <w:rFonts w:ascii="Candara" w:hAnsi="Candara"/>
              </w:rPr>
            </w:pPr>
            <w:proofErr w:type="spellStart"/>
            <w:r>
              <w:rPr>
                <w:rFonts w:ascii="Candara" w:hAnsi="Candara"/>
              </w:rPr>
              <w:t>Paunovi</w:t>
            </w:r>
            <w:proofErr w:type="spellEnd"/>
            <w:r>
              <w:rPr>
                <w:rFonts w:ascii="Candara" w:hAnsi="Candara"/>
                <w:lang/>
              </w:rPr>
              <w:t>ć</w:t>
            </w:r>
            <w:r>
              <w:rPr>
                <w:rFonts w:ascii="Candara" w:hAnsi="Candara"/>
              </w:rPr>
              <w:t>V</w:t>
            </w:r>
            <w:r w:rsidR="008C3B71" w:rsidRPr="008C3B71">
              <w:rPr>
                <w:rFonts w:ascii="Candara" w:hAnsi="Candara"/>
              </w:rPr>
              <w:t xml:space="preserve">. </w:t>
            </w:r>
            <w:proofErr w:type="spellStart"/>
            <w:r>
              <w:rPr>
                <w:rFonts w:ascii="Candara" w:hAnsi="Candara"/>
              </w:rPr>
              <w:t>Vesna</w:t>
            </w:r>
            <w:proofErr w:type="spellEnd"/>
            <w:r w:rsidR="00F44C94">
              <w:rPr>
                <w:rFonts w:ascii="Candara" w:hAnsi="Candara"/>
              </w:rPr>
              <w:t>/</w:t>
            </w:r>
            <w:proofErr w:type="spellStart"/>
            <w:r w:rsidR="00F44C94">
              <w:rPr>
                <w:rFonts w:ascii="Candara" w:hAnsi="Candara"/>
              </w:rPr>
              <w:t>Davidovi</w:t>
            </w:r>
            <w:proofErr w:type="spellEnd"/>
            <w:r w:rsidR="00F44C94">
              <w:rPr>
                <w:rFonts w:ascii="Candara" w:hAnsi="Candara"/>
                <w:lang/>
              </w:rPr>
              <w:t xml:space="preserve">ć </w:t>
            </w:r>
            <w:r w:rsidR="004F6989">
              <w:rPr>
                <w:rFonts w:ascii="Candara" w:hAnsi="Candara"/>
              </w:rPr>
              <w:t xml:space="preserve"> S. </w:t>
            </w:r>
            <w:proofErr w:type="spellStart"/>
            <w:r w:rsidR="004F6989">
              <w:rPr>
                <w:rFonts w:ascii="Candara" w:hAnsi="Candara"/>
              </w:rPr>
              <w:t>Vojkan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DD42D1" w:rsidP="00E857F8">
            <w:pPr>
              <w:spacing w:line="240" w:lineRule="auto"/>
              <w:contextualSpacing/>
              <w:jc w:val="left"/>
              <w:rPr>
                <w:rFonts w:ascii="Candara" w:hAnsi="Candara"/>
              </w:rPr>
            </w:pPr>
            <w:sdt>
              <w:sdtPr>
                <w:rPr>
                  <w:rFonts w:ascii="Candara" w:hAnsi="Candara"/>
                </w:rPr>
                <w:id w:val="-1185278396"/>
              </w:sdtPr>
              <w:sdtContent>
                <w:r w:rsidR="008C3B71">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C3B71">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337D2F">
                  <w:rPr>
                    <w:rFonts w:ascii="MS Gothic" w:eastAsia="MS Gothic" w:hAnsi="MS Gothic" w:hint="eastAsia"/>
                  </w:rPr>
                  <w:t>☒</w:t>
                </w:r>
              </w:sdtContent>
            </w:sdt>
            <w:r w:rsidR="00603117">
              <w:rPr>
                <w:rFonts w:ascii="Candara" w:hAnsi="Candara"/>
              </w:rPr>
              <w:t xml:space="preserve"> Individual tutorials</w:t>
            </w:r>
          </w:p>
          <w:p w:rsidR="00603117" w:rsidRDefault="00DD42D1" w:rsidP="00E857F8">
            <w:pPr>
              <w:spacing w:line="240" w:lineRule="auto"/>
              <w:contextualSpacing/>
              <w:jc w:val="left"/>
              <w:rPr>
                <w:rFonts w:ascii="Candara" w:hAnsi="Candara"/>
              </w:rPr>
            </w:pPr>
            <w:sdt>
              <w:sdtPr>
                <w:rPr>
                  <w:rFonts w:ascii="Candara" w:hAnsi="Candara"/>
                </w:rPr>
                <w:id w:val="-770861310"/>
              </w:sdtPr>
              <w:sdtContent>
                <w:r w:rsidR="008C3B71">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8C3B71">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D42D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7E4A00" w:rsidTr="00A96677">
        <w:trPr>
          <w:trHeight w:val="562"/>
        </w:trPr>
        <w:tc>
          <w:tcPr>
            <w:tcW w:w="10440" w:type="dxa"/>
            <w:gridSpan w:val="7"/>
            <w:vAlign w:val="center"/>
          </w:tcPr>
          <w:p w:rsidR="00D52284" w:rsidRPr="007E4A00" w:rsidRDefault="004F6989" w:rsidP="004E4953">
            <w:pPr>
              <w:spacing w:line="240" w:lineRule="auto"/>
              <w:contextualSpacing/>
              <w:rPr>
                <w:rFonts w:ascii="Candara" w:hAnsi="Candara"/>
                <w:lang w:val="en-US"/>
              </w:rPr>
            </w:pPr>
            <w:r w:rsidRPr="004F6989">
              <w:rPr>
                <w:rFonts w:ascii="Candara" w:hAnsi="Candara"/>
                <w:lang w:val="en-US"/>
              </w:rPr>
              <w:t>Introduction to the light properties, light sources and detectors, and optoelectronic circuits and systems.Increased knowledge and practical mastery of optoelectronic techniques and technologies of optoelectronic components and systems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C65061" w:rsidRDefault="004F6989" w:rsidP="004E4953">
            <w:pPr>
              <w:spacing w:line="240" w:lineRule="auto"/>
              <w:contextualSpacing/>
              <w:rPr>
                <w:rFonts w:ascii="Candara" w:hAnsi="Candara"/>
                <w:lang w:val="en-US"/>
              </w:rPr>
            </w:pPr>
            <w:r w:rsidRPr="004F6989">
              <w:rPr>
                <w:rFonts w:ascii="Candara" w:hAnsi="Candara"/>
                <w:lang w:val="en-US"/>
              </w:rPr>
              <w:t xml:space="preserve">Optics, electronics, classical and quantum electrodynamics and statistical physics as the basis of optoelectronics. The dual nature of light. Emission, propagation and absorption of light. Prognosis and design of optoelectronic materials and discrete optoelectronic components. Quantum optoelectronics. Spontaneously and stimulated emission of light. Masers and lasers. Electro-optic and piezoelectric materials and components. Optoelectronic devices in the computer (liquid crystal and TFT displays, readers and scanners, storage units, copiers) and telecommunications (cathode ray tubes, switches, semiconductor, ceramic and other special displays, modulators and demodulators) devices and systems. </w:t>
            </w:r>
            <w:proofErr w:type="spellStart"/>
            <w:r w:rsidRPr="004F6989">
              <w:rPr>
                <w:rFonts w:ascii="Candara" w:hAnsi="Candara"/>
                <w:lang w:val="en-US"/>
              </w:rPr>
              <w:t>Nanomaterials</w:t>
            </w:r>
            <w:proofErr w:type="spellEnd"/>
            <w:r w:rsidRPr="004F6989">
              <w:rPr>
                <w:rFonts w:ascii="Candara" w:hAnsi="Candara"/>
                <w:lang w:val="en-US"/>
              </w:rPr>
              <w:t xml:space="preserve"> and optoelectronic technology</w:t>
            </w:r>
            <w:r>
              <w:rPr>
                <w:rFonts w:ascii="Candara" w:hAnsi="Candara"/>
                <w:lang w:val="en-US"/>
              </w:rPr>
              <w:t xml:space="preserve">. </w:t>
            </w:r>
            <w:r w:rsidRPr="004F6989">
              <w:rPr>
                <w:rFonts w:ascii="Candara" w:hAnsi="Candara"/>
                <w:lang w:val="en-US"/>
              </w:rPr>
              <w:t>Design, construction and development base excitation optoelectronic circuits.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D42D1" w:rsidP="00E857F8">
            <w:pPr>
              <w:tabs>
                <w:tab w:val="left" w:pos="360"/>
              </w:tabs>
              <w:spacing w:after="0" w:line="240" w:lineRule="auto"/>
              <w:jc w:val="left"/>
              <w:rPr>
                <w:rFonts w:ascii="Candara" w:hAnsi="Candara"/>
              </w:rPr>
            </w:pPr>
            <w:sdt>
              <w:sdtPr>
                <w:rPr>
                  <w:rFonts w:ascii="Candara" w:hAnsi="Candara"/>
                </w:rPr>
                <w:id w:val="99386002"/>
              </w:sdtPr>
              <w:sdtContent>
                <w:r w:rsidR="00524F6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524F6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D42D1" w:rsidP="00E857F8">
            <w:pPr>
              <w:tabs>
                <w:tab w:val="left" w:pos="360"/>
              </w:tabs>
              <w:spacing w:after="0" w:line="240" w:lineRule="auto"/>
              <w:jc w:val="left"/>
              <w:rPr>
                <w:rFonts w:ascii="Candara" w:hAnsi="Candara"/>
              </w:rPr>
            </w:pPr>
            <w:sdt>
              <w:sdtPr>
                <w:rPr>
                  <w:rFonts w:ascii="Candara" w:hAnsi="Candara"/>
                </w:rPr>
                <w:id w:val="1289546108"/>
              </w:sdtPr>
              <w:sdtContent>
                <w:r w:rsidR="00524F6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91BC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73A0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91BC2"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73A0C" w:rsidP="00D5228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35F" w:rsidRDefault="0072735F" w:rsidP="00864926">
      <w:pPr>
        <w:spacing w:after="0" w:line="240" w:lineRule="auto"/>
      </w:pPr>
      <w:r>
        <w:separator/>
      </w:r>
    </w:p>
  </w:endnote>
  <w:endnote w:type="continuationSeparator" w:id="1">
    <w:p w:rsidR="0072735F" w:rsidRDefault="0072735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35F" w:rsidRDefault="0072735F" w:rsidP="00864926">
      <w:pPr>
        <w:spacing w:after="0" w:line="240" w:lineRule="auto"/>
      </w:pPr>
      <w:r>
        <w:separator/>
      </w:r>
    </w:p>
  </w:footnote>
  <w:footnote w:type="continuationSeparator" w:id="1">
    <w:p w:rsidR="0072735F" w:rsidRDefault="0072735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E3F14"/>
    <w:rsid w:val="000F37AD"/>
    <w:rsid w:val="000F5D07"/>
    <w:rsid w:val="000F6001"/>
    <w:rsid w:val="001D3BF1"/>
    <w:rsid w:val="001D64D3"/>
    <w:rsid w:val="001F14FA"/>
    <w:rsid w:val="001F60E3"/>
    <w:rsid w:val="002319B6"/>
    <w:rsid w:val="002B307A"/>
    <w:rsid w:val="00315601"/>
    <w:rsid w:val="00323176"/>
    <w:rsid w:val="00324645"/>
    <w:rsid w:val="00337D2F"/>
    <w:rsid w:val="003B32A9"/>
    <w:rsid w:val="003C177A"/>
    <w:rsid w:val="003C6238"/>
    <w:rsid w:val="00406F80"/>
    <w:rsid w:val="00431EFA"/>
    <w:rsid w:val="00493925"/>
    <w:rsid w:val="004D1C7E"/>
    <w:rsid w:val="004E4953"/>
    <w:rsid w:val="004E562D"/>
    <w:rsid w:val="004F6989"/>
    <w:rsid w:val="00524F60"/>
    <w:rsid w:val="00573A0C"/>
    <w:rsid w:val="005861A2"/>
    <w:rsid w:val="005A5D38"/>
    <w:rsid w:val="005B0885"/>
    <w:rsid w:val="005B64BF"/>
    <w:rsid w:val="005D46D7"/>
    <w:rsid w:val="00603117"/>
    <w:rsid w:val="0069043C"/>
    <w:rsid w:val="006E40AE"/>
    <w:rsid w:val="006F647C"/>
    <w:rsid w:val="0072735F"/>
    <w:rsid w:val="00783C57"/>
    <w:rsid w:val="00792CB4"/>
    <w:rsid w:val="007D017B"/>
    <w:rsid w:val="007E279C"/>
    <w:rsid w:val="007E4A00"/>
    <w:rsid w:val="00802B4D"/>
    <w:rsid w:val="00831885"/>
    <w:rsid w:val="00864926"/>
    <w:rsid w:val="008A30CE"/>
    <w:rsid w:val="008B13A9"/>
    <w:rsid w:val="008B1D6B"/>
    <w:rsid w:val="008C31B7"/>
    <w:rsid w:val="008C3B71"/>
    <w:rsid w:val="008D7362"/>
    <w:rsid w:val="00911529"/>
    <w:rsid w:val="00932B21"/>
    <w:rsid w:val="00965A10"/>
    <w:rsid w:val="00972302"/>
    <w:rsid w:val="009906EA"/>
    <w:rsid w:val="00991BC2"/>
    <w:rsid w:val="009D3F5E"/>
    <w:rsid w:val="009F3F9F"/>
    <w:rsid w:val="00A10286"/>
    <w:rsid w:val="00A1335D"/>
    <w:rsid w:val="00AF47A6"/>
    <w:rsid w:val="00B50491"/>
    <w:rsid w:val="00B54668"/>
    <w:rsid w:val="00B9521A"/>
    <w:rsid w:val="00BA199C"/>
    <w:rsid w:val="00BD3504"/>
    <w:rsid w:val="00C00ACE"/>
    <w:rsid w:val="00C315F1"/>
    <w:rsid w:val="00C63234"/>
    <w:rsid w:val="00C65061"/>
    <w:rsid w:val="00CA6D81"/>
    <w:rsid w:val="00CC23C3"/>
    <w:rsid w:val="00CD17F1"/>
    <w:rsid w:val="00D14C08"/>
    <w:rsid w:val="00D1594E"/>
    <w:rsid w:val="00D52284"/>
    <w:rsid w:val="00D92F39"/>
    <w:rsid w:val="00DB43CC"/>
    <w:rsid w:val="00DD42D1"/>
    <w:rsid w:val="00E1222F"/>
    <w:rsid w:val="00E422B6"/>
    <w:rsid w:val="00E47B95"/>
    <w:rsid w:val="00E5013A"/>
    <w:rsid w:val="00E5182F"/>
    <w:rsid w:val="00E60599"/>
    <w:rsid w:val="00E71A0B"/>
    <w:rsid w:val="00E8188A"/>
    <w:rsid w:val="00E857F8"/>
    <w:rsid w:val="00EA7E0C"/>
    <w:rsid w:val="00EC53EE"/>
    <w:rsid w:val="00ED688F"/>
    <w:rsid w:val="00F06AFA"/>
    <w:rsid w:val="00F237EB"/>
    <w:rsid w:val="00F44C94"/>
    <w:rsid w:val="00F56373"/>
    <w:rsid w:val="00F742D3"/>
    <w:rsid w:val="00F877D5"/>
    <w:rsid w:val="00FB55F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rPr>
  </w:style>
  <w:style w:type="character" w:customStyle="1" w:styleId="highlight">
    <w:name w:val="highlight"/>
    <w:basedOn w:val="DefaultParagraphFont"/>
    <w:rsid w:val="00D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webSettings.xml><?xml version="1.0" encoding="utf-8"?>
<w:webSettings xmlns:r="http://schemas.openxmlformats.org/officeDocument/2006/relationships" xmlns:w="http://schemas.openxmlformats.org/wordprocessingml/2006/main">
  <w:divs>
    <w:div w:id="111633361">
      <w:bodyDiv w:val="1"/>
      <w:marLeft w:val="0"/>
      <w:marRight w:val="0"/>
      <w:marTop w:val="0"/>
      <w:marBottom w:val="0"/>
      <w:divBdr>
        <w:top w:val="none" w:sz="0" w:space="0" w:color="auto"/>
        <w:left w:val="none" w:sz="0" w:space="0" w:color="auto"/>
        <w:bottom w:val="none" w:sz="0" w:space="0" w:color="auto"/>
        <w:right w:val="none" w:sz="0" w:space="0" w:color="auto"/>
      </w:divBdr>
    </w:div>
    <w:div w:id="492528738">
      <w:bodyDiv w:val="1"/>
      <w:marLeft w:val="0"/>
      <w:marRight w:val="0"/>
      <w:marTop w:val="0"/>
      <w:marBottom w:val="0"/>
      <w:divBdr>
        <w:top w:val="none" w:sz="0" w:space="0" w:color="auto"/>
        <w:left w:val="none" w:sz="0" w:space="0" w:color="auto"/>
        <w:bottom w:val="none" w:sz="0" w:space="0" w:color="auto"/>
        <w:right w:val="none" w:sz="0" w:space="0" w:color="auto"/>
      </w:divBdr>
    </w:div>
    <w:div w:id="915473890">
      <w:bodyDiv w:val="1"/>
      <w:marLeft w:val="0"/>
      <w:marRight w:val="0"/>
      <w:marTop w:val="0"/>
      <w:marBottom w:val="0"/>
      <w:divBdr>
        <w:top w:val="none" w:sz="0" w:space="0" w:color="auto"/>
        <w:left w:val="none" w:sz="0" w:space="0" w:color="auto"/>
        <w:bottom w:val="none" w:sz="0" w:space="0" w:color="auto"/>
        <w:right w:val="none" w:sz="0" w:space="0" w:color="auto"/>
      </w:divBdr>
      <w:divsChild>
        <w:div w:id="2030906726">
          <w:marLeft w:val="0"/>
          <w:marRight w:val="0"/>
          <w:marTop w:val="0"/>
          <w:marBottom w:val="0"/>
          <w:divBdr>
            <w:top w:val="none" w:sz="0" w:space="0" w:color="auto"/>
            <w:left w:val="none" w:sz="0" w:space="0" w:color="auto"/>
            <w:bottom w:val="none" w:sz="0" w:space="0" w:color="auto"/>
            <w:right w:val="none" w:sz="0" w:space="0" w:color="auto"/>
          </w:divBdr>
        </w:div>
        <w:div w:id="1122459571">
          <w:marLeft w:val="0"/>
          <w:marRight w:val="0"/>
          <w:marTop w:val="0"/>
          <w:marBottom w:val="0"/>
          <w:divBdr>
            <w:top w:val="none" w:sz="0" w:space="0" w:color="auto"/>
            <w:left w:val="none" w:sz="0" w:space="0" w:color="auto"/>
            <w:bottom w:val="none" w:sz="0" w:space="0" w:color="auto"/>
            <w:right w:val="none" w:sz="0" w:space="0" w:color="auto"/>
          </w:divBdr>
        </w:div>
        <w:div w:id="2040814696">
          <w:marLeft w:val="0"/>
          <w:marRight w:val="0"/>
          <w:marTop w:val="0"/>
          <w:marBottom w:val="0"/>
          <w:divBdr>
            <w:top w:val="none" w:sz="0" w:space="0" w:color="auto"/>
            <w:left w:val="none" w:sz="0" w:space="0" w:color="auto"/>
            <w:bottom w:val="none" w:sz="0" w:space="0" w:color="auto"/>
            <w:right w:val="none" w:sz="0" w:space="0" w:color="auto"/>
          </w:divBdr>
        </w:div>
        <w:div w:id="758256925">
          <w:marLeft w:val="0"/>
          <w:marRight w:val="0"/>
          <w:marTop w:val="0"/>
          <w:marBottom w:val="0"/>
          <w:divBdr>
            <w:top w:val="none" w:sz="0" w:space="0" w:color="auto"/>
            <w:left w:val="none" w:sz="0" w:space="0" w:color="auto"/>
            <w:bottom w:val="none" w:sz="0" w:space="0" w:color="auto"/>
            <w:right w:val="none" w:sz="0" w:space="0" w:color="auto"/>
          </w:divBdr>
        </w:div>
        <w:div w:id="2073430624">
          <w:marLeft w:val="0"/>
          <w:marRight w:val="0"/>
          <w:marTop w:val="0"/>
          <w:marBottom w:val="0"/>
          <w:divBdr>
            <w:top w:val="none" w:sz="0" w:space="0" w:color="auto"/>
            <w:left w:val="none" w:sz="0" w:space="0" w:color="auto"/>
            <w:bottom w:val="none" w:sz="0" w:space="0" w:color="auto"/>
            <w:right w:val="none" w:sz="0" w:space="0" w:color="auto"/>
          </w:divBdr>
        </w:div>
        <w:div w:id="2098166443">
          <w:marLeft w:val="0"/>
          <w:marRight w:val="0"/>
          <w:marTop w:val="0"/>
          <w:marBottom w:val="0"/>
          <w:divBdr>
            <w:top w:val="none" w:sz="0" w:space="0" w:color="auto"/>
            <w:left w:val="none" w:sz="0" w:space="0" w:color="auto"/>
            <w:bottom w:val="none" w:sz="0" w:space="0" w:color="auto"/>
            <w:right w:val="none" w:sz="0" w:space="0" w:color="auto"/>
          </w:divBdr>
        </w:div>
        <w:div w:id="455872631">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03293886">
      <w:bodyDiv w:val="1"/>
      <w:marLeft w:val="0"/>
      <w:marRight w:val="0"/>
      <w:marTop w:val="0"/>
      <w:marBottom w:val="0"/>
      <w:divBdr>
        <w:top w:val="none" w:sz="0" w:space="0" w:color="auto"/>
        <w:left w:val="none" w:sz="0" w:space="0" w:color="auto"/>
        <w:bottom w:val="none" w:sz="0" w:space="0" w:color="auto"/>
        <w:right w:val="none" w:sz="0" w:space="0" w:color="auto"/>
      </w:divBdr>
      <w:divsChild>
        <w:div w:id="1287353153">
          <w:marLeft w:val="0"/>
          <w:marRight w:val="0"/>
          <w:marTop w:val="0"/>
          <w:marBottom w:val="0"/>
          <w:divBdr>
            <w:top w:val="none" w:sz="0" w:space="0" w:color="auto"/>
            <w:left w:val="none" w:sz="0" w:space="0" w:color="auto"/>
            <w:bottom w:val="none" w:sz="0" w:space="0" w:color="auto"/>
            <w:right w:val="none" w:sz="0" w:space="0" w:color="auto"/>
          </w:divBdr>
        </w:div>
        <w:div w:id="993681736">
          <w:marLeft w:val="0"/>
          <w:marRight w:val="0"/>
          <w:marTop w:val="0"/>
          <w:marBottom w:val="0"/>
          <w:divBdr>
            <w:top w:val="none" w:sz="0" w:space="0" w:color="auto"/>
            <w:left w:val="none" w:sz="0" w:space="0" w:color="auto"/>
            <w:bottom w:val="none" w:sz="0" w:space="0" w:color="auto"/>
            <w:right w:val="none" w:sz="0" w:space="0" w:color="auto"/>
          </w:divBdr>
        </w:div>
        <w:div w:id="749808749">
          <w:marLeft w:val="0"/>
          <w:marRight w:val="0"/>
          <w:marTop w:val="0"/>
          <w:marBottom w:val="0"/>
          <w:divBdr>
            <w:top w:val="none" w:sz="0" w:space="0" w:color="auto"/>
            <w:left w:val="none" w:sz="0" w:space="0" w:color="auto"/>
            <w:bottom w:val="none" w:sz="0" w:space="0" w:color="auto"/>
            <w:right w:val="none" w:sz="0" w:space="0" w:color="auto"/>
          </w:divBdr>
        </w:div>
        <w:div w:id="1493447899">
          <w:marLeft w:val="0"/>
          <w:marRight w:val="0"/>
          <w:marTop w:val="0"/>
          <w:marBottom w:val="0"/>
          <w:divBdr>
            <w:top w:val="none" w:sz="0" w:space="0" w:color="auto"/>
            <w:left w:val="none" w:sz="0" w:space="0" w:color="auto"/>
            <w:bottom w:val="none" w:sz="0" w:space="0" w:color="auto"/>
            <w:right w:val="none" w:sz="0" w:space="0" w:color="auto"/>
          </w:divBdr>
        </w:div>
      </w:divsChild>
    </w:div>
    <w:div w:id="1990283127">
      <w:bodyDiv w:val="1"/>
      <w:marLeft w:val="0"/>
      <w:marRight w:val="0"/>
      <w:marTop w:val="0"/>
      <w:marBottom w:val="0"/>
      <w:divBdr>
        <w:top w:val="none" w:sz="0" w:space="0" w:color="auto"/>
        <w:left w:val="none" w:sz="0" w:space="0" w:color="auto"/>
        <w:bottom w:val="none" w:sz="0" w:space="0" w:color="auto"/>
        <w:right w:val="none" w:sz="0" w:space="0" w:color="auto"/>
      </w:divBdr>
      <w:divsChild>
        <w:div w:id="349183359">
          <w:marLeft w:val="0"/>
          <w:marRight w:val="0"/>
          <w:marTop w:val="0"/>
          <w:marBottom w:val="0"/>
          <w:divBdr>
            <w:top w:val="none" w:sz="0" w:space="0" w:color="auto"/>
            <w:left w:val="none" w:sz="0" w:space="0" w:color="auto"/>
            <w:bottom w:val="none" w:sz="0" w:space="0" w:color="auto"/>
            <w:right w:val="none" w:sz="0" w:space="0" w:color="auto"/>
          </w:divBdr>
        </w:div>
        <w:div w:id="4893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95269-36C6-496E-9366-5DCA26F6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2016-04-15T10:39:00Z</dcterms:created>
  <dcterms:modified xsi:type="dcterms:W3CDTF">2016-05-08T20:57:00Z</dcterms:modified>
</cp:coreProperties>
</file>