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65A61" w:rsidRDefault="00FA01F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165A61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65A6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65A61" w:rsidRDefault="00057D0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165A61">
              <w:rPr>
                <w:rFonts w:ascii="Candara" w:hAnsi="Candara"/>
                <w:b/>
                <w:sz w:val="24"/>
                <w:szCs w:val="24"/>
              </w:rPr>
              <w:t>Private International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D71A3" w:rsidP="00165A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-503286888"/>
              </w:sdtPr>
              <w:sdtContent>
                <w:r w:rsidR="00165A61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E5013A" w:rsidRPr="00057D0B">
              <w:rPr>
                <w:rFonts w:ascii="Candara" w:hAnsi="Candara"/>
                <w:b/>
                <w:u w:val="single"/>
              </w:rPr>
              <w:t>Bachelor</w:t>
            </w:r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D71A3" w:rsidP="00165A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485128928"/>
              </w:sdtPr>
              <w:sdtContent>
                <w:r w:rsidR="00165A61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69043C" w:rsidRPr="00057D0B">
              <w:rPr>
                <w:rFonts w:ascii="Candara" w:hAnsi="Candara"/>
                <w:b/>
                <w:u w:val="single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57D0B">
                  <w:rPr>
                    <w:rFonts w:ascii="Candara" w:hAnsi="Candara"/>
                  </w:rPr>
                  <w:t xml:space="preserve"> 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D71A3" w:rsidP="00165A6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  <w:u w:val="single"/>
                  <w:lang w:val="en-US"/>
                </w:rPr>
                <w:id w:val="706989797"/>
              </w:sdtPr>
              <w:sdtContent>
                <w:r w:rsidR="00165A61">
                  <w:rPr>
                    <w:rFonts w:ascii="MS Gothic" w:eastAsia="MS Gothic" w:hAnsi="MS Gothic" w:cs="Arial" w:hint="eastAsia"/>
                    <w:b/>
                    <w:u w:val="single"/>
                    <w:lang w:val="en-US"/>
                  </w:rPr>
                  <w:sym w:font="Wingdings" w:char="F078"/>
                </w:r>
              </w:sdtContent>
            </w:sdt>
            <w:r w:rsidR="0069043C" w:rsidRPr="00057D0B">
              <w:rPr>
                <w:rFonts w:ascii="Candara" w:hAnsi="Candara" w:cs="Arial"/>
                <w:b/>
                <w:u w:val="single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57D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057D0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  <w:r w:rsidR="00165A61">
              <w:rPr>
                <w:rFonts w:ascii="Candara" w:hAnsi="Candara"/>
              </w:rPr>
              <w:t>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57D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057D0B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D0954">
              <w:rPr>
                <w:rFonts w:ascii="Times New Roman" w:hAnsi="Times New Roman"/>
              </w:rPr>
              <w:t>Prof</w:t>
            </w:r>
            <w:r w:rsidR="00165A61">
              <w:rPr>
                <w:rFonts w:ascii="Times New Roman" w:hAnsi="Times New Roman"/>
              </w:rPr>
              <w:t xml:space="preserve">. </w:t>
            </w:r>
            <w:r w:rsidRPr="001D0954">
              <w:rPr>
                <w:rFonts w:ascii="Times New Roman" w:hAnsi="Times New Roman"/>
              </w:rPr>
              <w:t xml:space="preserve">Mirko </w:t>
            </w:r>
            <w:proofErr w:type="spellStart"/>
            <w:r w:rsidRPr="001D0954">
              <w:rPr>
                <w:rFonts w:ascii="Times New Roman" w:hAnsi="Times New Roman"/>
              </w:rPr>
              <w:t>Živković</w:t>
            </w:r>
            <w:proofErr w:type="spellEnd"/>
            <w:r w:rsidR="00165A61">
              <w:rPr>
                <w:rFonts w:ascii="Times New Roman" w:hAnsi="Times New Roman"/>
              </w:rPr>
              <w:t>, LL.D. , Full Professor</w:t>
            </w:r>
          </w:p>
          <w:p w:rsidR="00057D0B" w:rsidRPr="00B54668" w:rsidRDefault="00165A61" w:rsidP="00165A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65A61">
              <w:rPr>
                <w:rFonts w:ascii="Times New Roman" w:hAnsi="Times New Roman"/>
                <w:i/>
              </w:rPr>
              <w:t>Doc</w:t>
            </w:r>
            <w:r>
              <w:rPr>
                <w:rFonts w:ascii="Times New Roman" w:hAnsi="Times New Roman"/>
              </w:rPr>
              <w:t xml:space="preserve">. </w:t>
            </w:r>
            <w:r w:rsidR="00057D0B">
              <w:rPr>
                <w:rFonts w:ascii="Times New Roman" w:hAnsi="Times New Roman"/>
              </w:rPr>
              <w:t xml:space="preserve">Sanja </w:t>
            </w:r>
            <w:proofErr w:type="spellStart"/>
            <w:r w:rsidR="00057D0B">
              <w:rPr>
                <w:rFonts w:ascii="Times New Roman" w:hAnsi="Times New Roman"/>
              </w:rPr>
              <w:t>Marjanović</w:t>
            </w:r>
            <w:proofErr w:type="spellEnd"/>
            <w:r>
              <w:rPr>
                <w:rFonts w:ascii="Times New Roman" w:hAnsi="Times New Roman"/>
              </w:rPr>
              <w:t>, LL.D., Assistant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06081C" w:rsidRDefault="00DD71A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u w:val="single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-1185278396"/>
              </w:sdtPr>
              <w:sdtContent>
                <w:r w:rsidR="00165A61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603117" w:rsidRPr="0006081C">
              <w:rPr>
                <w:rFonts w:ascii="Candara" w:hAnsi="Candara"/>
                <w:b/>
                <w:u w:val="single"/>
              </w:rPr>
              <w:t xml:space="preserve">Lectures    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544222395"/>
              </w:sdtPr>
              <w:sdtContent>
                <w:r w:rsidR="00165A61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603117" w:rsidRPr="0006081C">
              <w:rPr>
                <w:rFonts w:ascii="Candara" w:hAnsi="Candara"/>
                <w:b/>
                <w:u w:val="single"/>
              </w:rPr>
              <w:t xml:space="preserve">Group tutorials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2022922688"/>
              </w:sdtPr>
              <w:sdtContent>
                <w:r w:rsidR="00165A61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603117" w:rsidRPr="0006081C">
              <w:rPr>
                <w:rFonts w:ascii="Candara" w:hAnsi="Candara"/>
                <w:b/>
                <w:u w:val="single"/>
              </w:rPr>
              <w:t xml:space="preserve"> Individual tutorials</w:t>
            </w:r>
          </w:p>
          <w:p w:rsidR="00603117" w:rsidRDefault="00DD71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365140939"/>
              </w:sdtPr>
              <w:sdtContent>
                <w:r w:rsidR="00165A61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603117" w:rsidRPr="0006081C">
              <w:rPr>
                <w:rFonts w:ascii="Candara" w:hAnsi="Candara"/>
                <w:b/>
                <w:u w:val="single"/>
              </w:rPr>
              <w:t xml:space="preserve">  Seminar</w:t>
            </w:r>
          </w:p>
          <w:p w:rsidR="00603117" w:rsidRPr="00B54668" w:rsidRDefault="00DD71A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35680" w:rsidRDefault="00057D0B" w:rsidP="00035680">
            <w:pPr>
              <w:spacing w:line="240" w:lineRule="auto"/>
              <w:contextualSpacing/>
              <w:rPr>
                <w:rFonts w:ascii="Candara" w:hAnsi="Candara"/>
                <w:i/>
                <w:sz w:val="22"/>
                <w:szCs w:val="22"/>
              </w:rPr>
            </w:pPr>
            <w:r w:rsidRPr="001D0954">
              <w:rPr>
                <w:rFonts w:ascii="Times New Roman" w:hAnsi="Times New Roman"/>
              </w:rPr>
              <w:t> 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>The course aims to i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ntroduce students to the system of rules, institutions and procedures governing private law relations with an international element; to familiarize them with the functioning of this branch of law 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>and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its specific institutions; to teach them a logical order of PIL parts; to understand how disputes with an international element should be 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>resolved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in practice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 xml:space="preserve">. Students are expected to: understand the structure of the rules on conflict of jurisdictions, conflict of laws rules 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 xml:space="preserve">as related to national law rules, understand the 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 xml:space="preserve">complexity of legal sources of private international law and the rules of their hierarchy; 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 xml:space="preserve">explore 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 xml:space="preserve">the specific institutions of private international law; understand and correctly apply in practice the idea of a logical order of PIL parts; understand the differences and similarities 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between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 xml:space="preserve">court 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>ruling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s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in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 xml:space="preserve"> disputes with and without an international element;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 xml:space="preserve">apply 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 xml:space="preserve">the acquired </w:t>
            </w:r>
            <w:r w:rsidR="00165A61" w:rsidRPr="00035680">
              <w:rPr>
                <w:rFonts w:ascii="Times New Roman" w:hAnsi="Times New Roman"/>
                <w:sz w:val="22"/>
                <w:szCs w:val="22"/>
              </w:rPr>
              <w:t>knowledge into practice.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035680" w:rsidRDefault="002E30DF" w:rsidP="00035680">
            <w:pPr>
              <w:rPr>
                <w:rFonts w:ascii="Times New Roman" w:hAnsi="Times New Roman"/>
                <w:sz w:val="22"/>
                <w:szCs w:val="22"/>
              </w:rPr>
            </w:pPr>
            <w:r w:rsidRPr="00035680">
              <w:rPr>
                <w:rFonts w:ascii="Times New Roman" w:hAnsi="Times New Roman"/>
                <w:sz w:val="22"/>
                <w:szCs w:val="22"/>
              </w:rPr>
              <w:t>Conflict of laws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: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the principles, institutions and specificity of private international law relations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international element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the problem of characterization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5680">
              <w:rPr>
                <w:rFonts w:ascii="Times New Roman" w:hAnsi="Times New Roman"/>
                <w:sz w:val="22"/>
                <w:szCs w:val="22"/>
              </w:rPr>
              <w:t>renvoi</w:t>
            </w:r>
            <w:proofErr w:type="spellEnd"/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public policy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the preliminary question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overriding mandatory rules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5680">
              <w:rPr>
                <w:rFonts w:ascii="Times New Roman" w:hAnsi="Times New Roman"/>
                <w:i/>
                <w:sz w:val="22"/>
                <w:szCs w:val="22"/>
              </w:rPr>
              <w:t>fraus</w:t>
            </w:r>
            <w:proofErr w:type="spellEnd"/>
            <w:r w:rsidRPr="0003568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35680">
              <w:rPr>
                <w:rFonts w:ascii="Times New Roman" w:hAnsi="Times New Roman"/>
                <w:i/>
                <w:sz w:val="22"/>
                <w:szCs w:val="22"/>
              </w:rPr>
              <w:t>leg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>is</w:t>
            </w:r>
            <w:proofErr w:type="spellEnd"/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n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>on-unified legal systems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the application of foreign law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ways of determining the applicable law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connecting factors  and conflict rules. Conflict of jurisdiction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s: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international jurisdiction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rules on procedure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legal </w:t>
            </w:r>
            <w:r w:rsidRPr="00035680">
              <w:rPr>
                <w:rFonts w:ascii="Times New Roman" w:hAnsi="Times New Roman"/>
                <w:sz w:val="22"/>
                <w:szCs w:val="22"/>
              </w:rPr>
              <w:lastRenderedPageBreak/>
              <w:t>aid</w:t>
            </w:r>
            <w:r w:rsidR="00D672C9" w:rsidRPr="00035680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80">
              <w:rPr>
                <w:rFonts w:ascii="Times New Roman" w:hAnsi="Times New Roman"/>
                <w:sz w:val="22"/>
                <w:szCs w:val="22"/>
              </w:rPr>
              <w:t xml:space="preserve"> recognition and enforcement of foreign decisions. Private rights of foreigners.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D71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99386002"/>
              </w:sdtPr>
              <w:sdtContent>
                <w:r w:rsidR="00D672C9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E1222F" w:rsidRPr="002E30DF">
              <w:rPr>
                <w:rFonts w:ascii="Candara" w:hAnsi="Candara"/>
                <w:b/>
                <w:u w:val="single"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D71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1289546108"/>
              </w:sdtPr>
              <w:sdtContent>
                <w:r w:rsidR="00E47B95" w:rsidRPr="002E30D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2E30DF">
              <w:rPr>
                <w:rFonts w:ascii="Candara" w:hAnsi="Candara"/>
                <w:b/>
                <w:u w:val="single"/>
              </w:rPr>
              <w:t>Serbian with English mentoring</w:t>
            </w:r>
            <w:r w:rsidR="00E1222F" w:rsidRPr="004E562D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E30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E30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E30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E30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69" w:rsidRDefault="00395969" w:rsidP="00864926">
      <w:pPr>
        <w:spacing w:after="0" w:line="240" w:lineRule="auto"/>
      </w:pPr>
      <w:r>
        <w:separator/>
      </w:r>
    </w:p>
  </w:endnote>
  <w:endnote w:type="continuationSeparator" w:id="0">
    <w:p w:rsidR="00395969" w:rsidRDefault="0039596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69" w:rsidRDefault="00395969" w:rsidP="00864926">
      <w:pPr>
        <w:spacing w:after="0" w:line="240" w:lineRule="auto"/>
      </w:pPr>
      <w:r>
        <w:separator/>
      </w:r>
    </w:p>
  </w:footnote>
  <w:footnote w:type="continuationSeparator" w:id="0">
    <w:p w:rsidR="00395969" w:rsidRDefault="0039596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5680"/>
    <w:rsid w:val="00057D0B"/>
    <w:rsid w:val="0006081C"/>
    <w:rsid w:val="000F6001"/>
    <w:rsid w:val="00165A61"/>
    <w:rsid w:val="001D3BF1"/>
    <w:rsid w:val="001D64D3"/>
    <w:rsid w:val="001F14FA"/>
    <w:rsid w:val="001F60E3"/>
    <w:rsid w:val="002319B6"/>
    <w:rsid w:val="002A61CA"/>
    <w:rsid w:val="002E30DF"/>
    <w:rsid w:val="00315601"/>
    <w:rsid w:val="00323176"/>
    <w:rsid w:val="00395969"/>
    <w:rsid w:val="003B32A9"/>
    <w:rsid w:val="003C177A"/>
    <w:rsid w:val="00406F80"/>
    <w:rsid w:val="00431EFA"/>
    <w:rsid w:val="00493925"/>
    <w:rsid w:val="004D1C7E"/>
    <w:rsid w:val="004E3448"/>
    <w:rsid w:val="004E562D"/>
    <w:rsid w:val="004F1D9B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83C57"/>
    <w:rsid w:val="00786663"/>
    <w:rsid w:val="00792CB4"/>
    <w:rsid w:val="00856A72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B4C3F"/>
    <w:rsid w:val="00AF47A6"/>
    <w:rsid w:val="00B50491"/>
    <w:rsid w:val="00B54668"/>
    <w:rsid w:val="00B56404"/>
    <w:rsid w:val="00B9521A"/>
    <w:rsid w:val="00BD3504"/>
    <w:rsid w:val="00C63234"/>
    <w:rsid w:val="00CA6D81"/>
    <w:rsid w:val="00CC23C3"/>
    <w:rsid w:val="00CD17F1"/>
    <w:rsid w:val="00D672C9"/>
    <w:rsid w:val="00D92F39"/>
    <w:rsid w:val="00DB3ED2"/>
    <w:rsid w:val="00DB43CC"/>
    <w:rsid w:val="00DD71A3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91186"/>
    <w:rsid w:val="00FA01F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0978-CC62-4DDA-A854-C3C01C8D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2016-06-07T06:40:00Z</dcterms:created>
  <dcterms:modified xsi:type="dcterms:W3CDTF">2016-06-18T17:22:00Z</dcterms:modified>
</cp:coreProperties>
</file>