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BF1DC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design of power engineering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32F0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r w:rsidR="00BF1DCC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32F0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6448C">
              <w:rPr>
                <w:rFonts w:ascii="Candara" w:hAnsi="Candara"/>
              </w:rPr>
              <w:t>I</w:t>
            </w:r>
            <w:r w:rsidR="00BF1DC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BF1DCC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Živojin M</w:t>
            </w:r>
            <w:r w:rsidR="00563771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Stamenković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32F0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32F0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32F0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r w:rsidR="005637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32F0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32F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32F0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3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F1DCC" w:rsidRPr="00B54668" w:rsidRDefault="00FA1265" w:rsidP="002D37D4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2D37D4">
              <w:rPr>
                <w:rFonts w:ascii="Candara" w:hAnsi="Candara"/>
                <w:i/>
              </w:rPr>
              <w:t>to</w:t>
            </w:r>
            <w:r w:rsidR="002D37D4" w:rsidRPr="00BF1DCC">
              <w:rPr>
                <w:rFonts w:ascii="Candara" w:hAnsi="Candara"/>
                <w:i/>
              </w:rPr>
              <w:t xml:space="preserve"> the methods and software</w:t>
            </w:r>
            <w:r w:rsidR="002D37D4">
              <w:rPr>
                <w:rFonts w:ascii="Candara" w:hAnsi="Candara"/>
                <w:i/>
              </w:rPr>
              <w:t xml:space="preserve">, which are used for design of power engineering systems and their elements.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and practical aspects of the </w:t>
            </w:r>
            <w:r w:rsidR="002D37D4">
              <w:rPr>
                <w:rFonts w:ascii="Candara" w:hAnsi="Candara"/>
                <w:i/>
              </w:rPr>
              <w:t>power engineering systems design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637821" w:rsidP="00A2786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637821">
              <w:rPr>
                <w:rFonts w:ascii="Candara" w:hAnsi="Candara"/>
              </w:rPr>
              <w:t xml:space="preserve">The software </w:t>
            </w:r>
            <w:r>
              <w:rPr>
                <w:rFonts w:ascii="Candara" w:hAnsi="Candara"/>
              </w:rPr>
              <w:t xml:space="preserve">for power engineering systems design. 2) </w:t>
            </w:r>
            <w:r w:rsidRPr="00637821">
              <w:rPr>
                <w:rFonts w:ascii="Candara" w:hAnsi="Candara"/>
              </w:rPr>
              <w:t xml:space="preserve">Software for </w:t>
            </w:r>
            <w:r>
              <w:rPr>
                <w:rFonts w:ascii="Candara" w:hAnsi="Candara"/>
              </w:rPr>
              <w:t xml:space="preserve">design and generation </w:t>
            </w:r>
            <w:r w:rsidRPr="00637821">
              <w:rPr>
                <w:rFonts w:ascii="Candara" w:hAnsi="Candara"/>
              </w:rPr>
              <w:t>of technical documentat</w:t>
            </w:r>
            <w:r>
              <w:rPr>
                <w:rFonts w:ascii="Candara" w:hAnsi="Candara"/>
              </w:rPr>
              <w:t xml:space="preserve">ion 3) </w:t>
            </w:r>
            <w:r w:rsidRPr="00637821">
              <w:rPr>
                <w:rFonts w:ascii="Candara" w:hAnsi="Candara"/>
              </w:rPr>
              <w:t xml:space="preserve">Software for </w:t>
            </w:r>
            <w:r>
              <w:rPr>
                <w:rFonts w:ascii="Candara" w:hAnsi="Candara"/>
              </w:rPr>
              <w:t>engineering</w:t>
            </w:r>
            <w:r w:rsidRPr="00637821">
              <w:rPr>
                <w:rFonts w:ascii="Candara" w:hAnsi="Candara"/>
              </w:rPr>
              <w:t xml:space="preserve"> calculations</w:t>
            </w:r>
            <w:r>
              <w:rPr>
                <w:rFonts w:ascii="Candara" w:hAnsi="Candara"/>
              </w:rPr>
              <w:t xml:space="preserve"> 4) </w:t>
            </w:r>
            <w:r w:rsidRPr="00637821">
              <w:rPr>
                <w:rFonts w:ascii="Candara" w:hAnsi="Candara"/>
              </w:rPr>
              <w:t>Software for numerical simulation of fluid flow</w:t>
            </w:r>
            <w:r>
              <w:rPr>
                <w:rFonts w:ascii="Candara" w:hAnsi="Candara"/>
              </w:rPr>
              <w:t xml:space="preserve">. 5) Review of enegineering software: AutoCAD, SolidWorks, ANSYS, </w:t>
            </w:r>
            <w:r w:rsidRPr="00637821">
              <w:rPr>
                <w:rFonts w:ascii="Candara" w:hAnsi="Candara"/>
              </w:rPr>
              <w:t>Excel, Mathcad, Matlab</w:t>
            </w:r>
            <w:r>
              <w:rPr>
                <w:rFonts w:ascii="Candara" w:hAnsi="Candara"/>
              </w:rPr>
              <w:t xml:space="preserve">, AFT </w:t>
            </w:r>
            <w:r w:rsidRPr="00637821">
              <w:rPr>
                <w:rFonts w:ascii="Candara" w:hAnsi="Candara"/>
              </w:rPr>
              <w:t>FATHOM.</w:t>
            </w:r>
            <w:r w:rsidR="00A27862">
              <w:rPr>
                <w:rFonts w:ascii="Candara" w:hAnsi="Candara"/>
              </w:rPr>
              <w:t xml:space="preserve"> 6) </w:t>
            </w:r>
            <w:r w:rsidRPr="00637821">
              <w:rPr>
                <w:rFonts w:ascii="Candara" w:hAnsi="Candara"/>
              </w:rPr>
              <w:t xml:space="preserve">The methods used in the software, examples of </w:t>
            </w:r>
            <w:r w:rsidR="00A27862">
              <w:rPr>
                <w:rFonts w:ascii="Candara" w:hAnsi="Candara"/>
              </w:rPr>
              <w:t>claculation</w:t>
            </w:r>
            <w:r w:rsidRPr="00637821">
              <w:rPr>
                <w:rFonts w:ascii="Candara" w:hAnsi="Candara"/>
              </w:rPr>
              <w:t>.</w:t>
            </w:r>
            <w:r w:rsidR="00A27862">
              <w:rPr>
                <w:rFonts w:ascii="Candara" w:hAnsi="Candara"/>
              </w:rPr>
              <w:t xml:space="preserve"> 7) </w:t>
            </w:r>
            <w:r w:rsidRPr="00637821">
              <w:rPr>
                <w:rFonts w:ascii="Candara" w:hAnsi="Candara"/>
              </w:rPr>
              <w:t xml:space="preserve">Basic elements in </w:t>
            </w:r>
            <w:r w:rsidR="00A27862">
              <w:rPr>
                <w:rFonts w:ascii="Candara" w:hAnsi="Candara"/>
              </w:rPr>
              <w:t>power engineering systems.</w:t>
            </w:r>
            <w:r w:rsidRPr="00637821">
              <w:rPr>
                <w:rFonts w:ascii="Candara" w:hAnsi="Candara"/>
              </w:rPr>
              <w:t xml:space="preserve"> The standards </w:t>
            </w:r>
            <w:r w:rsidR="00A27862">
              <w:rPr>
                <w:rFonts w:ascii="Candara" w:hAnsi="Candara"/>
              </w:rPr>
              <w:t>and calulation procedures.  8) Calculation</w:t>
            </w:r>
            <w:r w:rsidRPr="00637821">
              <w:rPr>
                <w:rFonts w:ascii="Candara" w:hAnsi="Candara"/>
              </w:rPr>
              <w:t xml:space="preserve"> of flow, pressure and losses in the pipeline distribution systems and elements used in power systems (valves, branches, elbows, </w:t>
            </w:r>
            <w:r w:rsidR="00A27862">
              <w:rPr>
                <w:rFonts w:ascii="Candara" w:hAnsi="Candara"/>
              </w:rPr>
              <w:t>orifices</w:t>
            </w:r>
            <w:r w:rsidRPr="00637821">
              <w:rPr>
                <w:rFonts w:ascii="Candara" w:hAnsi="Candara"/>
              </w:rPr>
              <w:t>, venturi tubes, nozzles ...)</w:t>
            </w:r>
            <w:r w:rsidR="00A27862">
              <w:rPr>
                <w:rFonts w:ascii="Candara" w:hAnsi="Candara"/>
              </w:rPr>
              <w:t xml:space="preserve"> 9) P</w:t>
            </w:r>
            <w:r w:rsidRPr="00637821">
              <w:rPr>
                <w:rFonts w:ascii="Candara" w:hAnsi="Candara"/>
              </w:rPr>
              <w:t>ump</w:t>
            </w:r>
            <w:r w:rsidR="00A27862">
              <w:rPr>
                <w:rFonts w:ascii="Candara" w:hAnsi="Candara"/>
              </w:rPr>
              <w:t>s</w:t>
            </w:r>
            <w:r w:rsidRPr="00637821">
              <w:rPr>
                <w:rFonts w:ascii="Candara" w:hAnsi="Candara"/>
              </w:rPr>
              <w:t xml:space="preserve"> in the pipeline and a closed circulation circuit.</w:t>
            </w:r>
            <w:r w:rsidR="00A27862">
              <w:rPr>
                <w:rFonts w:ascii="Candara" w:hAnsi="Candara"/>
              </w:rPr>
              <w:t xml:space="preserve"> 9) S</w:t>
            </w:r>
            <w:r w:rsidRPr="00637821">
              <w:rPr>
                <w:rFonts w:ascii="Candara" w:hAnsi="Candara"/>
              </w:rPr>
              <w:t xml:space="preserve">oftware for numerical simulation of fluid flow and </w:t>
            </w:r>
            <w:r w:rsidR="00A27862">
              <w:rPr>
                <w:rFonts w:ascii="Candara" w:hAnsi="Candara"/>
              </w:rPr>
              <w:t>heat transfer - A</w:t>
            </w:r>
            <w:r w:rsidRPr="00637821">
              <w:rPr>
                <w:rFonts w:ascii="Candara" w:hAnsi="Candara"/>
              </w:rPr>
              <w:t>NSYS-CFX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32F0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32F0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32F0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32F0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1"/>
                  </w:sdtPr>
                  <w:sdtContent>
                    <w:r w:rsidR="006E6DE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3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D60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70379E">
              <w:rPr>
                <w:rFonts w:ascii="Candara" w:hAnsi="Candara"/>
                <w:b/>
              </w:rPr>
              <w:t xml:space="preserve"> </w:t>
            </w:r>
            <w:r w:rsidR="00A27862">
              <w:rPr>
                <w:rFonts w:ascii="Candara" w:hAnsi="Candara"/>
                <w:b/>
              </w:rPr>
              <w:t>+ 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  <w:r w:rsidR="00A27862">
              <w:rPr>
                <w:rFonts w:ascii="Candara" w:hAnsi="Candara"/>
                <w:b/>
              </w:rPr>
              <w:t>+ 5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A27862"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06F6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Lab</w:t>
            </w:r>
            <w:r w:rsidR="0070379E">
              <w:rPr>
                <w:rFonts w:ascii="Candara" w:hAnsi="Candara"/>
                <w:b/>
              </w:rPr>
              <w:t>oratory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7037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Two </w:t>
            </w:r>
            <w:r w:rsidR="00106F69" w:rsidRPr="0070379E">
              <w:rPr>
                <w:rFonts w:ascii="Candara" w:hAnsi="Candara"/>
                <w:b/>
              </w:rPr>
              <w:t>midterm exams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2786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8F" w:rsidRDefault="0034258F" w:rsidP="00864926">
      <w:pPr>
        <w:spacing w:after="0" w:line="240" w:lineRule="auto"/>
      </w:pPr>
      <w:r>
        <w:separator/>
      </w:r>
    </w:p>
  </w:endnote>
  <w:endnote w:type="continuationSeparator" w:id="1">
    <w:p w:rsidR="0034258F" w:rsidRDefault="003425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8F" w:rsidRDefault="0034258F" w:rsidP="00864926">
      <w:pPr>
        <w:spacing w:after="0" w:line="240" w:lineRule="auto"/>
      </w:pPr>
      <w:r>
        <w:separator/>
      </w:r>
    </w:p>
  </w:footnote>
  <w:footnote w:type="continuationSeparator" w:id="1">
    <w:p w:rsidR="0034258F" w:rsidRDefault="0034258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E433E"/>
    <w:rsid w:val="000E4AF2"/>
    <w:rsid w:val="000F6001"/>
    <w:rsid w:val="000F7CD3"/>
    <w:rsid w:val="00100E79"/>
    <w:rsid w:val="00102EA8"/>
    <w:rsid w:val="00106F69"/>
    <w:rsid w:val="001D3BF1"/>
    <w:rsid w:val="001D60E7"/>
    <w:rsid w:val="001D64D3"/>
    <w:rsid w:val="001F14FA"/>
    <w:rsid w:val="001F60E3"/>
    <w:rsid w:val="002319B6"/>
    <w:rsid w:val="00232F0F"/>
    <w:rsid w:val="002B5A71"/>
    <w:rsid w:val="002D37D4"/>
    <w:rsid w:val="00315601"/>
    <w:rsid w:val="00323176"/>
    <w:rsid w:val="00324B35"/>
    <w:rsid w:val="003251E1"/>
    <w:rsid w:val="0034258F"/>
    <w:rsid w:val="00376A0B"/>
    <w:rsid w:val="003B32A9"/>
    <w:rsid w:val="003C177A"/>
    <w:rsid w:val="003D0FAB"/>
    <w:rsid w:val="003E3744"/>
    <w:rsid w:val="00406F80"/>
    <w:rsid w:val="004235B9"/>
    <w:rsid w:val="00431EFA"/>
    <w:rsid w:val="00493925"/>
    <w:rsid w:val="004B001F"/>
    <w:rsid w:val="004D1C7E"/>
    <w:rsid w:val="004E562D"/>
    <w:rsid w:val="00505664"/>
    <w:rsid w:val="00563771"/>
    <w:rsid w:val="0056448C"/>
    <w:rsid w:val="005671B3"/>
    <w:rsid w:val="00590B22"/>
    <w:rsid w:val="005A5D38"/>
    <w:rsid w:val="005B0885"/>
    <w:rsid w:val="005B64BF"/>
    <w:rsid w:val="005C6548"/>
    <w:rsid w:val="005C772F"/>
    <w:rsid w:val="005C7DC4"/>
    <w:rsid w:val="005D46D7"/>
    <w:rsid w:val="00603117"/>
    <w:rsid w:val="00637821"/>
    <w:rsid w:val="0069043C"/>
    <w:rsid w:val="006A0733"/>
    <w:rsid w:val="006E40AE"/>
    <w:rsid w:val="006E6DEB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E77BE"/>
    <w:rsid w:val="00AF47A6"/>
    <w:rsid w:val="00B24A1B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1A8E"/>
    <w:rsid w:val="00C90921"/>
    <w:rsid w:val="00CA6D81"/>
    <w:rsid w:val="00CC23C3"/>
    <w:rsid w:val="00CD17F1"/>
    <w:rsid w:val="00CE60AF"/>
    <w:rsid w:val="00D26AB2"/>
    <w:rsid w:val="00D4378D"/>
    <w:rsid w:val="00D92F39"/>
    <w:rsid w:val="00DB43CC"/>
    <w:rsid w:val="00DB43E0"/>
    <w:rsid w:val="00E1222F"/>
    <w:rsid w:val="00E17FC5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6B77-ABFB-4D70-8257-132D201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2016-05-05T10:14:00Z</dcterms:created>
  <dcterms:modified xsi:type="dcterms:W3CDTF">2016-05-05T10:14:00Z</dcterms:modified>
</cp:coreProperties>
</file>