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9B67BE" w:rsidP="009B67B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Mechanical Functional Elements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C37EC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C37EC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C37EC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37EC6" w:rsidP="006D610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6009980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60779381"/>
                      </w:sdtPr>
                      <w:sdtContent>
                        <w:r w:rsidR="006D610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C37EC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60099811"/>
                    <w:showingPlcHdr/>
                  </w:sdtPr>
                  <w:sdtContent>
                    <w:r w:rsidR="006D6104">
                      <w:rPr>
                        <w:rFonts w:ascii="Candara" w:hAnsi="Candara"/>
                      </w:rPr>
                      <w:t xml:space="preserve">     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660779379"/>
              </w:sdtPr>
              <w:sdtContent>
                <w:r w:rsidR="006D61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D6104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37EC6" w:rsidP="006D610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600998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099815"/>
                      </w:sdtPr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660779384"/>
                          </w:sdtPr>
                          <w:sdtContent>
                            <w:r w:rsidR="006D6104">
                              <w:rPr>
                                <w:rFonts w:ascii="MS Gothic" w:eastAsia="MS Gothic" w:hAnsi="MS Gothic" w:cs="Arial" w:hint="eastAsia"/>
                                <w:lang w:val="en-US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  <w:r w:rsidR="00374B10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C37EC6" w:rsidP="006D610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099812"/>
                  </w:sdtPr>
                  <w:sdtContent>
                    <w:r w:rsidR="006D610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9B67BE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9B67BE" w:rsidRDefault="009B67BE" w:rsidP="00374B1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Tomislav Petrović, Nenad D. Pavlovič, </w:t>
            </w:r>
            <w:r w:rsidR="00374B10">
              <w:rPr>
                <w:rFonts w:ascii="Candara" w:hAnsi="Candara"/>
              </w:rPr>
              <w:t>Nenad T. Pavlović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C37EC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C37EC6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C37EC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C37EC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C37EC6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09981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01920837"/>
                      </w:sdtPr>
                      <w:sdtContent>
                        <w:r w:rsidR="00656D14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C37EC6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C37EC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C37EC6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C37E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0E3221" w:rsidRDefault="00740D6B" w:rsidP="00FE207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E3221">
              <w:rPr>
                <w:rFonts w:ascii="Candara" w:hAnsi="Candara"/>
              </w:rPr>
              <w:t>Gaining</w:t>
            </w:r>
            <w:r w:rsidR="00374B10" w:rsidRPr="000E3221">
              <w:rPr>
                <w:rFonts w:ascii="Candara" w:hAnsi="Candara"/>
              </w:rPr>
              <w:t xml:space="preserve">  </w:t>
            </w:r>
            <w:r w:rsidR="00BF6E42" w:rsidRPr="000E3221">
              <w:rPr>
                <w:rFonts w:ascii="Candara" w:hAnsi="Candara"/>
              </w:rPr>
              <w:t xml:space="preserve">new </w:t>
            </w:r>
            <w:r w:rsidR="00374B10" w:rsidRPr="000E3221">
              <w:rPr>
                <w:rFonts w:ascii="Candara" w:hAnsi="Candara"/>
              </w:rPr>
              <w:t>knowledge</w:t>
            </w:r>
            <w:r w:rsidR="00BF6E42" w:rsidRPr="000E3221">
              <w:rPr>
                <w:rFonts w:ascii="Candara" w:hAnsi="Candara"/>
              </w:rPr>
              <w:t xml:space="preserve"> in the field of </w:t>
            </w:r>
            <w:r w:rsidR="009B67BE" w:rsidRPr="000E3221">
              <w:rPr>
                <w:rFonts w:ascii="Candara" w:hAnsi="Candara"/>
              </w:rPr>
              <w:t>springs as driving elements</w:t>
            </w:r>
            <w:r w:rsidR="00BF6E42" w:rsidRPr="000E3221">
              <w:rPr>
                <w:rFonts w:ascii="Candara" w:hAnsi="Candara"/>
              </w:rPr>
              <w:t>.</w:t>
            </w:r>
          </w:p>
          <w:p w:rsidR="009B67BE" w:rsidRPr="000E3221" w:rsidRDefault="009B67BE" w:rsidP="00FE207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E3221">
              <w:rPr>
                <w:rFonts w:ascii="Candara" w:hAnsi="Candara"/>
              </w:rPr>
              <w:t>Introducing to the functional and constructional characteristics of standard mechanical functional elements.</w:t>
            </w:r>
          </w:p>
          <w:p w:rsidR="009B67BE" w:rsidRPr="000E3221" w:rsidRDefault="009B67BE" w:rsidP="00FE207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E3221">
              <w:rPr>
                <w:rFonts w:ascii="Candara" w:hAnsi="Candara"/>
              </w:rPr>
              <w:t>Introducing to the moder</w:t>
            </w:r>
            <w:r w:rsidR="00AB5721" w:rsidRPr="000E3221">
              <w:rPr>
                <w:rFonts w:ascii="Candara" w:hAnsi="Candara"/>
              </w:rPr>
              <w:t>n</w:t>
            </w:r>
            <w:r w:rsidRPr="000E3221">
              <w:rPr>
                <w:rFonts w:ascii="Candara" w:hAnsi="Candara"/>
              </w:rPr>
              <w:t xml:space="preserve"> constructional design of mechanical functional elements.</w:t>
            </w:r>
          </w:p>
          <w:p w:rsidR="00807B95" w:rsidRPr="000E3221" w:rsidRDefault="00740D6B" w:rsidP="00740D6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E3221">
              <w:rPr>
                <w:rFonts w:ascii="Candara" w:hAnsi="Candara"/>
              </w:rPr>
              <w:t xml:space="preserve">The ability to calculate and use the </w:t>
            </w:r>
            <w:r w:rsidR="00AB5721" w:rsidRPr="000E3221">
              <w:rPr>
                <w:rFonts w:ascii="Candara" w:hAnsi="Candara"/>
              </w:rPr>
              <w:t>springs as driving elements</w:t>
            </w:r>
            <w:r w:rsidRPr="000E3221">
              <w:rPr>
                <w:rFonts w:ascii="Candara" w:hAnsi="Candara"/>
              </w:rPr>
              <w:t xml:space="preserve"> in mechatronic devices.</w:t>
            </w:r>
          </w:p>
          <w:p w:rsidR="00740D6B" w:rsidRPr="00B54668" w:rsidRDefault="00740D6B" w:rsidP="00AB572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0E3221">
              <w:rPr>
                <w:rFonts w:ascii="Candara" w:hAnsi="Candara"/>
              </w:rPr>
              <w:t xml:space="preserve">The ability to </w:t>
            </w:r>
            <w:r w:rsidR="00AB5721" w:rsidRPr="000E3221">
              <w:rPr>
                <w:rFonts w:ascii="Candara" w:hAnsi="Candara"/>
              </w:rPr>
              <w:t>solve technical problems</w:t>
            </w:r>
            <w:r w:rsidRPr="000E3221">
              <w:rPr>
                <w:rFonts w:ascii="Candara" w:hAnsi="Candara"/>
              </w:rPr>
              <w:t xml:space="preserve"> by means of </w:t>
            </w:r>
            <w:r w:rsidR="00AB5721" w:rsidRPr="000E3221">
              <w:rPr>
                <w:rFonts w:ascii="Candara" w:hAnsi="Candara"/>
              </w:rPr>
              <w:t>standard mechanical functional elements</w:t>
            </w:r>
            <w:r w:rsidRPr="000E3221">
              <w:rPr>
                <w:rFonts w:ascii="Candara" w:hAnsi="Candara"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A2918" w:rsidRPr="000E3221" w:rsidRDefault="00AB5721" w:rsidP="000E3221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0E3221">
              <w:rPr>
                <w:rFonts w:ascii="Candara" w:hAnsi="Candara"/>
              </w:rPr>
              <w:t xml:space="preserve">Introduction - </w:t>
            </w:r>
            <w:r w:rsidR="000E3221" w:rsidRPr="000E3221">
              <w:rPr>
                <w:rFonts w:ascii="Candara" w:hAnsi="Candara"/>
              </w:rPr>
              <w:t>classification</w:t>
            </w:r>
            <w:r w:rsidRPr="000E3221">
              <w:rPr>
                <w:rFonts w:ascii="Candara" w:hAnsi="Candara"/>
              </w:rPr>
              <w:t xml:space="preserve"> of mechanical functional elements </w:t>
            </w:r>
            <w:r w:rsidR="00740D6B" w:rsidRPr="000E3221">
              <w:rPr>
                <w:rFonts w:ascii="Candara" w:hAnsi="Candara"/>
              </w:rPr>
              <w:t xml:space="preserve">. </w:t>
            </w:r>
            <w:r w:rsidRPr="000E3221">
              <w:rPr>
                <w:rFonts w:ascii="Candara" w:hAnsi="Candara"/>
              </w:rPr>
              <w:t>Springs as driving elements - theoretical basics and dimension</w:t>
            </w:r>
            <w:r w:rsidR="00477F23" w:rsidRPr="000E3221">
              <w:rPr>
                <w:rFonts w:ascii="Candara" w:hAnsi="Candara"/>
              </w:rPr>
              <w:t>ing of cylindrical and torsion</w:t>
            </w:r>
            <w:r w:rsidRPr="000E3221">
              <w:rPr>
                <w:rFonts w:ascii="Candara" w:hAnsi="Candara"/>
              </w:rPr>
              <w:t xml:space="preserve"> helical springs, spiral and leaf springs as driving elements. Springs as mechanical accumulators. Bearings. </w:t>
            </w:r>
            <w:r w:rsidR="00477F23" w:rsidRPr="000E3221">
              <w:rPr>
                <w:rFonts w:ascii="Candara" w:hAnsi="Candara"/>
              </w:rPr>
              <w:t>Guides. Mechanical elements for motion transformation. Couplings. Brakes. On-off mechanical elements and regulation elements. Auxiliary mechanical elements</w:t>
            </w:r>
            <w:r w:rsidR="000E3221" w:rsidRPr="000E3221">
              <w:rPr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37EC6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A2918" w:rsidP="002A29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01920840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C37EC6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C37EC6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01920839"/>
                  </w:sdtPr>
                  <w:sdtContent>
                    <w:r w:rsidR="002A291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2A2918" w:rsidRDefault="00C37EC6" w:rsidP="00477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sdt>
                  <w:sdtPr>
                    <w:rPr>
                      <w:rFonts w:ascii="Candara" w:hAnsi="Candara"/>
                    </w:rPr>
                    <w:id w:val="693855538"/>
                  </w:sdtPr>
                  <w:sdtContent>
                    <w:r w:rsidR="00477F2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Serbian with </w:t>
            </w:r>
            <w:r w:rsidR="00477F23">
              <w:rPr>
                <w:rFonts w:ascii="Candara" w:hAnsi="Candara"/>
              </w:rPr>
              <w:t xml:space="preserve">German </w:t>
            </w:r>
            <w:r w:rsidR="00B2692B" w:rsidRPr="004E562D">
              <w:rPr>
                <w:rFonts w:ascii="Candara" w:hAnsi="Candara"/>
              </w:rPr>
              <w:t>mentoring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477F2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477F2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477F2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477F23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CC4232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C423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C95" w:rsidRDefault="00595C95" w:rsidP="00864926">
      <w:pPr>
        <w:spacing w:after="0" w:line="240" w:lineRule="auto"/>
      </w:pPr>
      <w:r>
        <w:separator/>
      </w:r>
    </w:p>
  </w:endnote>
  <w:endnote w:type="continuationSeparator" w:id="1">
    <w:p w:rsidR="00595C95" w:rsidRDefault="00595C9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C95" w:rsidRDefault="00595C95" w:rsidP="00864926">
      <w:pPr>
        <w:spacing w:after="0" w:line="240" w:lineRule="auto"/>
      </w:pPr>
      <w:r>
        <w:separator/>
      </w:r>
    </w:p>
  </w:footnote>
  <w:footnote w:type="continuationSeparator" w:id="1">
    <w:p w:rsidR="00595C95" w:rsidRDefault="00595C9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1D6B"/>
    <w:rsid w:val="00033AAA"/>
    <w:rsid w:val="000460D0"/>
    <w:rsid w:val="00087FCF"/>
    <w:rsid w:val="00090B78"/>
    <w:rsid w:val="000B15D4"/>
    <w:rsid w:val="000C3ED8"/>
    <w:rsid w:val="000E3221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A2918"/>
    <w:rsid w:val="002B5A71"/>
    <w:rsid w:val="00315601"/>
    <w:rsid w:val="00323176"/>
    <w:rsid w:val="00324B35"/>
    <w:rsid w:val="00374B10"/>
    <w:rsid w:val="003804E4"/>
    <w:rsid w:val="003B32A9"/>
    <w:rsid w:val="003C177A"/>
    <w:rsid w:val="003D0FAB"/>
    <w:rsid w:val="003E3744"/>
    <w:rsid w:val="00406F80"/>
    <w:rsid w:val="00431EFA"/>
    <w:rsid w:val="00477F23"/>
    <w:rsid w:val="0049027D"/>
    <w:rsid w:val="004918E6"/>
    <w:rsid w:val="00493925"/>
    <w:rsid w:val="004B001F"/>
    <w:rsid w:val="004D1C7E"/>
    <w:rsid w:val="004E562D"/>
    <w:rsid w:val="005671B3"/>
    <w:rsid w:val="00590B22"/>
    <w:rsid w:val="00595C95"/>
    <w:rsid w:val="005A5D38"/>
    <w:rsid w:val="005B0885"/>
    <w:rsid w:val="005B64BF"/>
    <w:rsid w:val="005C6548"/>
    <w:rsid w:val="005C7DC4"/>
    <w:rsid w:val="005D46D7"/>
    <w:rsid w:val="00603117"/>
    <w:rsid w:val="00656D14"/>
    <w:rsid w:val="0069043C"/>
    <w:rsid w:val="006A0733"/>
    <w:rsid w:val="006D6104"/>
    <w:rsid w:val="006E40AE"/>
    <w:rsid w:val="006F647C"/>
    <w:rsid w:val="00740D6B"/>
    <w:rsid w:val="00783C57"/>
    <w:rsid w:val="00792CB4"/>
    <w:rsid w:val="00807B95"/>
    <w:rsid w:val="0082446C"/>
    <w:rsid w:val="00860979"/>
    <w:rsid w:val="008636BC"/>
    <w:rsid w:val="00864926"/>
    <w:rsid w:val="008733B5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B67BE"/>
    <w:rsid w:val="009D3F5E"/>
    <w:rsid w:val="009F3F9F"/>
    <w:rsid w:val="00A10286"/>
    <w:rsid w:val="00A1335D"/>
    <w:rsid w:val="00A62AA9"/>
    <w:rsid w:val="00AB5721"/>
    <w:rsid w:val="00AE77BE"/>
    <w:rsid w:val="00AF47A6"/>
    <w:rsid w:val="00B07984"/>
    <w:rsid w:val="00B2692B"/>
    <w:rsid w:val="00B50491"/>
    <w:rsid w:val="00B54668"/>
    <w:rsid w:val="00B9521A"/>
    <w:rsid w:val="00BA6985"/>
    <w:rsid w:val="00BD3504"/>
    <w:rsid w:val="00BF6E42"/>
    <w:rsid w:val="00C047A1"/>
    <w:rsid w:val="00C119BC"/>
    <w:rsid w:val="00C37EC6"/>
    <w:rsid w:val="00C63234"/>
    <w:rsid w:val="00C63851"/>
    <w:rsid w:val="00C90608"/>
    <w:rsid w:val="00CA3996"/>
    <w:rsid w:val="00CA6D81"/>
    <w:rsid w:val="00CC23C3"/>
    <w:rsid w:val="00CC4232"/>
    <w:rsid w:val="00CD17F1"/>
    <w:rsid w:val="00CE60AF"/>
    <w:rsid w:val="00D4378D"/>
    <w:rsid w:val="00D92F39"/>
    <w:rsid w:val="00DA077C"/>
    <w:rsid w:val="00DB43CC"/>
    <w:rsid w:val="00DB43E0"/>
    <w:rsid w:val="00E1222F"/>
    <w:rsid w:val="00E17FC5"/>
    <w:rsid w:val="00E35F26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F007D"/>
    <w:rsid w:val="00F06AFA"/>
    <w:rsid w:val="00F237EB"/>
    <w:rsid w:val="00F56373"/>
    <w:rsid w:val="00F629F6"/>
    <w:rsid w:val="00F742D3"/>
    <w:rsid w:val="00F83790"/>
    <w:rsid w:val="00FD474F"/>
    <w:rsid w:val="00FE207D"/>
    <w:rsid w:val="00FE51D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Nenad Pavlovic</cp:lastModifiedBy>
  <cp:revision>4</cp:revision>
  <cp:lastPrinted>2015-12-23T11:47:00Z</cp:lastPrinted>
  <dcterms:created xsi:type="dcterms:W3CDTF">2016-04-10T06:17:00Z</dcterms:created>
  <dcterms:modified xsi:type="dcterms:W3CDTF">2016-04-11T21:26:00Z</dcterms:modified>
</cp:coreProperties>
</file>