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B19473E" w:rsidR="00CD17F1" w:rsidRPr="00B54668" w:rsidRDefault="00622852" w:rsidP="0062285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965FF65" w:rsidR="00864926" w:rsidRPr="00B54668" w:rsidRDefault="0002438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8EA87FE" w:rsidR="00B50491" w:rsidRPr="00B54668" w:rsidRDefault="00E03696" w:rsidP="00E036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Syntax of Noncanonical Constructions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C18903B" w:rsidR="006F647C" w:rsidRPr="00B54668" w:rsidRDefault="007152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3A2095C" w:rsidR="00CD17F1" w:rsidRPr="00B54668" w:rsidRDefault="0071528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A43E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9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9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D22B7E1" w:rsidR="00864926" w:rsidRPr="00B54668" w:rsidRDefault="00AB7F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5474EE9" w:rsidR="00A1335D" w:rsidRPr="00B54668" w:rsidRDefault="00C128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1C4BAEC" w:rsidR="00E857F8" w:rsidRPr="00B54668" w:rsidRDefault="00B95F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Biljan</w:t>
            </w:r>
            <w:r w:rsidR="00AB7F59">
              <w:rPr>
                <w:rFonts w:ascii="Candara" w:hAnsi="Candara"/>
              </w:rPr>
              <w:t>a Mišić Ilić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ADFD6C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F21923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AB7F59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52E8980" w:rsidR="00E03696" w:rsidRPr="00AB7F59" w:rsidRDefault="009A73EE" w:rsidP="001013BD">
            <w:pPr>
              <w:spacing w:after="0" w:line="240" w:lineRule="auto"/>
              <w:ind w:left="25" w:firstLine="142"/>
              <w:rPr>
                <w:rFonts w:ascii="Candara" w:hAnsi="Candara"/>
                <w:lang w:val="sr-Cyrl-CS"/>
              </w:rPr>
            </w:pPr>
            <w:r w:rsidRPr="009A73EE">
              <w:rPr>
                <w:rFonts w:ascii="Candara" w:hAnsi="Candara"/>
                <w:sz w:val="22"/>
              </w:rPr>
              <w:t>The course provides a</w:t>
            </w:r>
            <w:r w:rsidR="009D4C63">
              <w:rPr>
                <w:rFonts w:ascii="Candara" w:hAnsi="Candara"/>
                <w:sz w:val="22"/>
              </w:rPr>
              <w:t>n overview of syntactic theories and a</w:t>
            </w:r>
            <w:r w:rsidRPr="009A73EE">
              <w:rPr>
                <w:rFonts w:ascii="Candara" w:hAnsi="Candara"/>
                <w:sz w:val="22"/>
              </w:rPr>
              <w:t xml:space="preserve"> </w:t>
            </w:r>
            <w:r w:rsidR="002F413F">
              <w:rPr>
                <w:rFonts w:ascii="Candara" w:hAnsi="Candara"/>
                <w:sz w:val="22"/>
              </w:rPr>
              <w:t xml:space="preserve">theoretical </w:t>
            </w:r>
            <w:r w:rsidR="009D4C63">
              <w:rPr>
                <w:rFonts w:ascii="Candara" w:hAnsi="Candara"/>
                <w:sz w:val="22"/>
              </w:rPr>
              <w:t xml:space="preserve">and analytical </w:t>
            </w:r>
            <w:r w:rsidR="002F413F">
              <w:rPr>
                <w:rFonts w:ascii="Candara" w:hAnsi="Candara"/>
                <w:sz w:val="22"/>
              </w:rPr>
              <w:t xml:space="preserve">syntax-pragmatics framework that enables the students to analyse noncanonical syntactic constructions. Combining syntactic, pragmatic and discourse analytical approaches,  the students </w:t>
            </w:r>
            <w:r w:rsidR="009D4C63">
              <w:rPr>
                <w:rFonts w:ascii="Candara" w:hAnsi="Candara"/>
                <w:sz w:val="22"/>
              </w:rPr>
              <w:t>examine</w:t>
            </w:r>
            <w:r w:rsidR="002F413F">
              <w:rPr>
                <w:rFonts w:ascii="Candara" w:hAnsi="Candara"/>
                <w:sz w:val="22"/>
              </w:rPr>
              <w:t xml:space="preserve"> syntactic variations </w:t>
            </w:r>
            <w:r w:rsidR="00BA5D25">
              <w:rPr>
                <w:rFonts w:ascii="Candara" w:hAnsi="Candara"/>
                <w:sz w:val="22"/>
              </w:rPr>
              <w:t>of</w:t>
            </w:r>
            <w:r w:rsidR="002F413F">
              <w:rPr>
                <w:rFonts w:ascii="Candara" w:hAnsi="Candara"/>
                <w:sz w:val="22"/>
              </w:rPr>
              <w:t xml:space="preserve"> truth-conditionally identical sentences and their discourse </w:t>
            </w:r>
            <w:r w:rsidR="001013BD">
              <w:rPr>
                <w:rFonts w:ascii="Candara" w:hAnsi="Candara"/>
                <w:sz w:val="22"/>
              </w:rPr>
              <w:t xml:space="preserve">functions </w:t>
            </w:r>
            <w:r w:rsidR="002F413F">
              <w:rPr>
                <w:rFonts w:ascii="Candara" w:hAnsi="Candara"/>
                <w:sz w:val="22"/>
              </w:rPr>
              <w:t xml:space="preserve">and contextual effects.  </w:t>
            </w:r>
            <w:r w:rsidR="00BA5D25">
              <w:rPr>
                <w:rFonts w:ascii="Candara" w:hAnsi="Candara"/>
                <w:sz w:val="22"/>
              </w:rPr>
              <w:t xml:space="preserve">A range of noncanonical constructions </w:t>
            </w:r>
            <w:r w:rsidR="001013BD">
              <w:rPr>
                <w:rFonts w:ascii="Candara" w:hAnsi="Candara"/>
                <w:sz w:val="22"/>
              </w:rPr>
              <w:t>is</w:t>
            </w:r>
            <w:r w:rsidR="00BA5D25">
              <w:rPr>
                <w:rFonts w:ascii="Candara" w:hAnsi="Candara"/>
                <w:sz w:val="22"/>
              </w:rPr>
              <w:t xml:space="preserve"> examined,</w:t>
            </w:r>
            <w:r w:rsidR="009D4C63">
              <w:rPr>
                <w:rFonts w:ascii="Candara" w:hAnsi="Candara"/>
                <w:sz w:val="22"/>
              </w:rPr>
              <w:t xml:space="preserve"> mostly in Engl</w:t>
            </w:r>
            <w:r w:rsidR="001013BD">
              <w:rPr>
                <w:rFonts w:ascii="Candara" w:hAnsi="Candara"/>
                <w:sz w:val="22"/>
              </w:rPr>
              <w:t xml:space="preserve">ish and/or contrasted with Serbian.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691A31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2E0CD6D" w14:textId="77777777" w:rsidR="00C95168" w:rsidRPr="00C95168" w:rsidRDefault="009D4C63" w:rsidP="00C10038">
            <w:pPr>
              <w:pStyle w:val="ListParagraph"/>
              <w:suppressAutoHyphens w:val="0"/>
              <w:spacing w:after="0" w:line="265" w:lineRule="auto"/>
              <w:ind w:left="309" w:right="134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C95168">
              <w:rPr>
                <w:rFonts w:ascii="Candara" w:hAnsi="Candara"/>
                <w:sz w:val="22"/>
                <w:szCs w:val="22"/>
                <w:lang w:val="en-US"/>
              </w:rPr>
              <w:t xml:space="preserve">The course covers general syntactic topics and examines noncanonical constructions: </w:t>
            </w:r>
          </w:p>
          <w:p w14:paraId="1D2F9431" w14:textId="77777777" w:rsidR="00C95168" w:rsidRPr="00C95168" w:rsidRDefault="009D4C63" w:rsidP="00C95168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65" w:lineRule="auto"/>
              <w:ind w:right="134"/>
              <w:jc w:val="left"/>
              <w:rPr>
                <w:rFonts w:ascii="Candara" w:hAnsi="Candara"/>
                <w:sz w:val="22"/>
                <w:szCs w:val="22"/>
                <w:lang w:val="sr-Cyrl-RS"/>
              </w:rPr>
            </w:pPr>
            <w:r w:rsidRPr="00C95168">
              <w:rPr>
                <w:rFonts w:ascii="Candara" w:hAnsi="Candara"/>
                <w:sz w:val="22"/>
                <w:szCs w:val="22"/>
                <w:lang w:val="en-US"/>
              </w:rPr>
              <w:t xml:space="preserve">Markedness in syntax. Paraphrase. </w:t>
            </w:r>
          </w:p>
          <w:p w14:paraId="62CB9B03" w14:textId="77777777" w:rsidR="00C95168" w:rsidRPr="00C95168" w:rsidRDefault="009D4C63" w:rsidP="00C95168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65" w:lineRule="auto"/>
              <w:ind w:right="134"/>
              <w:jc w:val="left"/>
              <w:rPr>
                <w:rFonts w:ascii="Candara" w:hAnsi="Candara"/>
                <w:sz w:val="22"/>
                <w:szCs w:val="22"/>
                <w:lang w:val="sr-Cyrl-RS"/>
              </w:rPr>
            </w:pPr>
            <w:r w:rsidRPr="00C95168">
              <w:rPr>
                <w:rFonts w:ascii="Candara" w:hAnsi="Candara"/>
                <w:sz w:val="22"/>
                <w:szCs w:val="22"/>
                <w:lang w:val="en-US"/>
              </w:rPr>
              <w:t xml:space="preserve">Information status taxonomy. Sentence information structure (theme-rheme, old-given, topic-focus). </w:t>
            </w:r>
          </w:p>
          <w:p w14:paraId="754A5512" w14:textId="77777777" w:rsidR="00C95168" w:rsidRPr="00C95168" w:rsidRDefault="009D4C63" w:rsidP="00C95168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65" w:lineRule="auto"/>
              <w:ind w:right="134"/>
              <w:jc w:val="left"/>
              <w:rPr>
                <w:rFonts w:ascii="Candara" w:hAnsi="Candara"/>
                <w:sz w:val="22"/>
                <w:szCs w:val="22"/>
                <w:lang w:val="sr-Cyrl-RS"/>
              </w:rPr>
            </w:pPr>
            <w:r w:rsidRPr="00C95168">
              <w:rPr>
                <w:rFonts w:ascii="Candara" w:hAnsi="Candara"/>
                <w:sz w:val="22"/>
                <w:szCs w:val="22"/>
                <w:lang w:val="en-US"/>
              </w:rPr>
              <w:t>Types of noncanonical sentences in English declarative sentences (various preposing and postposing constructions),</w:t>
            </w:r>
            <w:r w:rsidR="00C10038" w:rsidRPr="00C95168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C95168">
              <w:rPr>
                <w:rFonts w:ascii="Candara" w:hAnsi="Candara"/>
                <w:sz w:val="22"/>
                <w:szCs w:val="22"/>
                <w:lang w:val="en-US"/>
              </w:rPr>
              <w:t xml:space="preserve">inversion, existential and presentational sentences, extraposition, </w:t>
            </w:r>
            <w:r w:rsidR="00691A31" w:rsidRPr="00C95168">
              <w:rPr>
                <w:rFonts w:ascii="Candara" w:hAnsi="Candara"/>
                <w:sz w:val="22"/>
                <w:szCs w:val="22"/>
                <w:lang w:val="sr-Cyrl-CS"/>
              </w:rPr>
              <w:t xml:space="preserve"> </w:t>
            </w:r>
            <w:r w:rsidR="00691A31" w:rsidRPr="00C95168">
              <w:rPr>
                <w:rFonts w:ascii="Candara" w:hAnsi="Candara"/>
                <w:i/>
                <w:sz w:val="22"/>
                <w:szCs w:val="22"/>
              </w:rPr>
              <w:t>cleft</w:t>
            </w:r>
            <w:r w:rsidR="00691A31" w:rsidRPr="00C95168">
              <w:rPr>
                <w:rFonts w:ascii="Candara" w:hAnsi="Candara"/>
                <w:i/>
                <w:sz w:val="22"/>
                <w:szCs w:val="22"/>
                <w:lang w:val="sr-Cyrl-RS"/>
              </w:rPr>
              <w:t xml:space="preserve"> </w:t>
            </w:r>
            <w:r w:rsidRPr="00C95168">
              <w:rPr>
                <w:rFonts w:ascii="Candara" w:hAnsi="Candara"/>
                <w:sz w:val="22"/>
                <w:szCs w:val="22"/>
                <w:lang w:val="en-US"/>
              </w:rPr>
              <w:t>and</w:t>
            </w:r>
            <w:r w:rsidR="00691A31" w:rsidRPr="00C95168">
              <w:rPr>
                <w:rFonts w:ascii="Candara" w:hAnsi="Candara"/>
                <w:sz w:val="22"/>
                <w:szCs w:val="22"/>
                <w:lang w:val="sr-Cyrl-RS"/>
              </w:rPr>
              <w:t xml:space="preserve"> </w:t>
            </w:r>
            <w:r w:rsidR="00691A31" w:rsidRPr="00C95168">
              <w:rPr>
                <w:rFonts w:ascii="Candara" w:hAnsi="Candara"/>
                <w:i/>
                <w:sz w:val="22"/>
                <w:szCs w:val="22"/>
              </w:rPr>
              <w:t>pseudo</w:t>
            </w:r>
            <w:r w:rsidR="00691A31" w:rsidRPr="00C95168">
              <w:rPr>
                <w:rFonts w:ascii="Candara" w:hAnsi="Candara"/>
                <w:i/>
                <w:sz w:val="22"/>
                <w:szCs w:val="22"/>
                <w:lang w:val="sr-Cyrl-RS"/>
              </w:rPr>
              <w:t>-</w:t>
            </w:r>
            <w:r w:rsidR="00691A31" w:rsidRPr="00C95168">
              <w:rPr>
                <w:rFonts w:ascii="Candara" w:hAnsi="Candara"/>
                <w:i/>
                <w:sz w:val="22"/>
                <w:szCs w:val="22"/>
              </w:rPr>
              <w:t>cleft</w:t>
            </w:r>
            <w:r w:rsidR="00C10038" w:rsidRPr="00C95168">
              <w:rPr>
                <w:rFonts w:ascii="Candara" w:hAnsi="Candara"/>
                <w:i/>
                <w:sz w:val="22"/>
                <w:szCs w:val="22"/>
              </w:rPr>
              <w:t xml:space="preserve"> </w:t>
            </w:r>
            <w:r w:rsidR="00C10038" w:rsidRPr="00C95168">
              <w:rPr>
                <w:rFonts w:ascii="Candara" w:hAnsi="Candara"/>
                <w:sz w:val="22"/>
                <w:szCs w:val="22"/>
              </w:rPr>
              <w:t xml:space="preserve">sentences, passive and agentless passive. </w:t>
            </w:r>
          </w:p>
          <w:p w14:paraId="27E52C15" w14:textId="77777777" w:rsidR="00C95168" w:rsidRPr="00C95168" w:rsidRDefault="00C10038" w:rsidP="00C95168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65" w:lineRule="auto"/>
              <w:ind w:right="134"/>
              <w:jc w:val="left"/>
              <w:rPr>
                <w:rFonts w:ascii="Candara" w:hAnsi="Candara"/>
                <w:sz w:val="22"/>
                <w:szCs w:val="22"/>
                <w:lang w:val="sr-Cyrl-RS"/>
              </w:rPr>
            </w:pPr>
            <w:r w:rsidRPr="00C95168">
              <w:rPr>
                <w:rFonts w:ascii="Candara" w:hAnsi="Candara"/>
                <w:sz w:val="22"/>
                <w:szCs w:val="22"/>
              </w:rPr>
              <w:lastRenderedPageBreak/>
              <w:t xml:space="preserve">Pragmatic and discourse factors that determine the choice between the canonical sentence and its noncanonical counterpart. </w:t>
            </w:r>
          </w:p>
          <w:p w14:paraId="2500C120" w14:textId="77777777" w:rsidR="00C95168" w:rsidRPr="00C95168" w:rsidRDefault="00C10038" w:rsidP="00C95168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65" w:lineRule="auto"/>
              <w:ind w:right="134"/>
              <w:jc w:val="left"/>
              <w:rPr>
                <w:rFonts w:ascii="Candara" w:hAnsi="Candara"/>
                <w:sz w:val="22"/>
                <w:szCs w:val="22"/>
                <w:lang w:val="sr-Cyrl-RS"/>
              </w:rPr>
            </w:pPr>
            <w:r w:rsidRPr="00C95168">
              <w:rPr>
                <w:rFonts w:ascii="Candara" w:hAnsi="Candara"/>
                <w:sz w:val="22"/>
                <w:szCs w:val="22"/>
              </w:rPr>
              <w:t>Corpus research of noncanonical constructions.</w:t>
            </w:r>
          </w:p>
          <w:p w14:paraId="12694A32" w14:textId="28FDB341" w:rsidR="00B1014C" w:rsidRPr="00691A31" w:rsidRDefault="00C10038" w:rsidP="00C95168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65" w:lineRule="auto"/>
              <w:ind w:right="134"/>
              <w:jc w:val="left"/>
              <w:rPr>
                <w:rFonts w:ascii="Candara" w:hAnsi="Candara"/>
                <w:lang w:val="sr-Cyrl-RS"/>
              </w:rPr>
            </w:pPr>
            <w:r w:rsidRPr="00C95168">
              <w:rPr>
                <w:rFonts w:ascii="Candara" w:hAnsi="Candara"/>
                <w:sz w:val="22"/>
                <w:szCs w:val="22"/>
              </w:rPr>
              <w:t xml:space="preserve"> Noncanonical constructions in pedagogical grammars.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6B5DB9" w:rsidR="001D3BF1" w:rsidRPr="004E562D" w:rsidRDefault="00715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0423663" w:rsidR="00E1222F" w:rsidRPr="004E562D" w:rsidRDefault="00715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C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6F757FF" w:rsidR="001F14FA" w:rsidRDefault="00B95F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5939FC52" w:rsidR="001F14FA" w:rsidRDefault="001F14FA" w:rsidP="00B95F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B95F65">
              <w:rPr>
                <w:rFonts w:ascii="Candara" w:hAnsi="Candara"/>
                <w:b/>
              </w:rPr>
              <w:t xml:space="preserve"> (</w:t>
            </w:r>
            <w:r w:rsidR="00E36832">
              <w:rPr>
                <w:rFonts w:ascii="Candara" w:hAnsi="Candara"/>
                <w:b/>
              </w:rPr>
              <w:t>1</w:t>
            </w:r>
            <w:r w:rsidR="00B95F65">
              <w:rPr>
                <w:rFonts w:ascii="Candara" w:hAnsi="Candara"/>
                <w:b/>
              </w:rPr>
              <w:t xml:space="preserve"> </w:t>
            </w:r>
            <w:r w:rsidR="00E36832">
              <w:rPr>
                <w:rFonts w:ascii="Candara" w:hAnsi="Candara"/>
                <w:b/>
              </w:rPr>
              <w:t>test</w:t>
            </w:r>
            <w:r w:rsidR="00B95F65">
              <w:rPr>
                <w:rFonts w:ascii="Candara" w:hAnsi="Candara"/>
                <w:b/>
              </w:rPr>
              <w:t>, 2 research presentations)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F7D104" w:rsidR="001F14FA" w:rsidRDefault="00B95F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1FB2" w14:textId="77777777" w:rsidR="0071528B" w:rsidRDefault="0071528B" w:rsidP="00864926">
      <w:pPr>
        <w:spacing w:after="0" w:line="240" w:lineRule="auto"/>
      </w:pPr>
      <w:r>
        <w:separator/>
      </w:r>
    </w:p>
  </w:endnote>
  <w:endnote w:type="continuationSeparator" w:id="0">
    <w:p w14:paraId="2C5A69AB" w14:textId="77777777" w:rsidR="0071528B" w:rsidRDefault="007152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6032" w14:textId="77777777" w:rsidR="0071528B" w:rsidRDefault="0071528B" w:rsidP="00864926">
      <w:pPr>
        <w:spacing w:after="0" w:line="240" w:lineRule="auto"/>
      </w:pPr>
      <w:r>
        <w:separator/>
      </w:r>
    </w:p>
  </w:footnote>
  <w:footnote w:type="continuationSeparator" w:id="0">
    <w:p w14:paraId="3DFDE33B" w14:textId="77777777" w:rsidR="0071528B" w:rsidRDefault="007152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5674DF8"/>
    <w:multiLevelType w:val="hybridMultilevel"/>
    <w:tmpl w:val="DCFC67D4"/>
    <w:lvl w:ilvl="0" w:tplc="AC56D0AE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D8438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E04D2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D8051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FAD83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3CD6A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D25E0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3A1D2C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52434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5224A"/>
    <w:multiLevelType w:val="hybridMultilevel"/>
    <w:tmpl w:val="7F36D670"/>
    <w:lvl w:ilvl="0" w:tplc="22FC64CC">
      <w:start w:val="1"/>
      <w:numFmt w:val="decimal"/>
      <w:lvlText w:val="%1."/>
      <w:lvlJc w:val="left"/>
      <w:pPr>
        <w:ind w:left="669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55572DB5"/>
    <w:multiLevelType w:val="hybridMultilevel"/>
    <w:tmpl w:val="818C6AC2"/>
    <w:lvl w:ilvl="0" w:tplc="03845EAC">
      <w:start w:val="6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16DF9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46C1E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1260F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7A020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84323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D802B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FE886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0CE5E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363E1C"/>
    <w:multiLevelType w:val="hybridMultilevel"/>
    <w:tmpl w:val="18B679C0"/>
    <w:lvl w:ilvl="0" w:tplc="89C23B3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2438D"/>
    <w:rsid w:val="00033AAA"/>
    <w:rsid w:val="00065DBD"/>
    <w:rsid w:val="000F6001"/>
    <w:rsid w:val="001013BD"/>
    <w:rsid w:val="001D3BF1"/>
    <w:rsid w:val="001D64D3"/>
    <w:rsid w:val="001F14FA"/>
    <w:rsid w:val="001F60E3"/>
    <w:rsid w:val="002319B6"/>
    <w:rsid w:val="002756AE"/>
    <w:rsid w:val="002F413F"/>
    <w:rsid w:val="00315601"/>
    <w:rsid w:val="00323176"/>
    <w:rsid w:val="003520C1"/>
    <w:rsid w:val="003B32A9"/>
    <w:rsid w:val="003C177A"/>
    <w:rsid w:val="003E5CB6"/>
    <w:rsid w:val="00406F80"/>
    <w:rsid w:val="00431EFA"/>
    <w:rsid w:val="00493925"/>
    <w:rsid w:val="004D1C7E"/>
    <w:rsid w:val="004E562D"/>
    <w:rsid w:val="005341ED"/>
    <w:rsid w:val="005A5D38"/>
    <w:rsid w:val="005B0885"/>
    <w:rsid w:val="005B64BF"/>
    <w:rsid w:val="005D46D7"/>
    <w:rsid w:val="00603117"/>
    <w:rsid w:val="00622852"/>
    <w:rsid w:val="00683E15"/>
    <w:rsid w:val="0069043C"/>
    <w:rsid w:val="00691432"/>
    <w:rsid w:val="00691A31"/>
    <w:rsid w:val="006E40AE"/>
    <w:rsid w:val="006F647C"/>
    <w:rsid w:val="0071528B"/>
    <w:rsid w:val="00783C57"/>
    <w:rsid w:val="00792CB4"/>
    <w:rsid w:val="00864926"/>
    <w:rsid w:val="008A30CE"/>
    <w:rsid w:val="008B1D6B"/>
    <w:rsid w:val="008C31B7"/>
    <w:rsid w:val="00911529"/>
    <w:rsid w:val="00932B21"/>
    <w:rsid w:val="00953ECF"/>
    <w:rsid w:val="00972302"/>
    <w:rsid w:val="009906EA"/>
    <w:rsid w:val="009A73EE"/>
    <w:rsid w:val="009D3F5E"/>
    <w:rsid w:val="009D4C63"/>
    <w:rsid w:val="009F3F9F"/>
    <w:rsid w:val="00A10286"/>
    <w:rsid w:val="00A1335D"/>
    <w:rsid w:val="00AB29F1"/>
    <w:rsid w:val="00AB7F59"/>
    <w:rsid w:val="00AF47A6"/>
    <w:rsid w:val="00B1014C"/>
    <w:rsid w:val="00B50491"/>
    <w:rsid w:val="00B54668"/>
    <w:rsid w:val="00B9521A"/>
    <w:rsid w:val="00B95F65"/>
    <w:rsid w:val="00BA5D25"/>
    <w:rsid w:val="00BD3504"/>
    <w:rsid w:val="00C10038"/>
    <w:rsid w:val="00C128D9"/>
    <w:rsid w:val="00C63234"/>
    <w:rsid w:val="00C95168"/>
    <w:rsid w:val="00CA6D81"/>
    <w:rsid w:val="00CC23C3"/>
    <w:rsid w:val="00CD17F1"/>
    <w:rsid w:val="00D65FB7"/>
    <w:rsid w:val="00D92F39"/>
    <w:rsid w:val="00DB43CC"/>
    <w:rsid w:val="00E03696"/>
    <w:rsid w:val="00E1222F"/>
    <w:rsid w:val="00E36832"/>
    <w:rsid w:val="00E47B95"/>
    <w:rsid w:val="00E5013A"/>
    <w:rsid w:val="00E60599"/>
    <w:rsid w:val="00E71A0B"/>
    <w:rsid w:val="00E8188A"/>
    <w:rsid w:val="00E857F8"/>
    <w:rsid w:val="00EA7E0C"/>
    <w:rsid w:val="00EC53EE"/>
    <w:rsid w:val="00EF0CD7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E2F9E8A-8AA6-407A-A449-A8552AF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9A73EE"/>
    <w:pPr>
      <w:keepNext/>
      <w:keepLines/>
      <w:spacing w:after="0" w:line="259" w:lineRule="auto"/>
      <w:ind w:left="13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A73EE"/>
    <w:rPr>
      <w:rFonts w:ascii="Times New Roman" w:eastAsia="Times New Roman" w:hAnsi="Times New Roman" w:cs="Times New Roman"/>
      <w:color w:val="000000"/>
      <w:sz w:val="28"/>
    </w:rPr>
  </w:style>
  <w:style w:type="paragraph" w:styleId="NoSpacing">
    <w:name w:val="No Spacing"/>
    <w:uiPriority w:val="1"/>
    <w:qFormat/>
    <w:rsid w:val="009A73EE"/>
    <w:pPr>
      <w:spacing w:after="0" w:line="240" w:lineRule="auto"/>
      <w:ind w:left="16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27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4AA60-46BA-4493-AAF9-7DDDE77D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2017-04-02T22:02:00Z</dcterms:created>
  <dcterms:modified xsi:type="dcterms:W3CDTF">2018-05-10T10:10:00Z</dcterms:modified>
</cp:coreProperties>
</file>