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66" w:rsidRPr="00574419" w:rsidRDefault="00C75E66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75E66" w:rsidRPr="00574419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4419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7441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C75E66" w:rsidRPr="00574419" w:rsidRDefault="00C75E66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75E66" w:rsidRPr="00574419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5E66" w:rsidRPr="00574419" w:rsidRDefault="00574419" w:rsidP="0057441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7441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5E66" w:rsidRPr="00574419" w:rsidRDefault="00574419" w:rsidP="00574419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57441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5E66" w:rsidRPr="00574419" w:rsidRDefault="00574419" w:rsidP="0057441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75E66" w:rsidRPr="00574419" w:rsidRDefault="00574419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74419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7441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7441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Social Policy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Social Inequality and Poverty 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>
                  <w:rPr>
                    <w:rFonts w:ascii="Candara" w:hAnsi="Candara"/>
                    <w:lang w:val="en-US"/>
                  </w:rPr>
                  <w:t xml:space="preserve">     </w:t>
                </w:r>
                <w:r w:rsidRPr="00574419">
                  <w:rPr>
                    <w:rFonts w:ascii="Candara" w:hAnsi="Candara"/>
                    <w:lang w:val="en-US"/>
                  </w:rPr>
                  <w:t xml:space="preserve"> 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vAlign w:val="center"/>
          </w:tcPr>
          <w:p w:rsidR="00C75E66" w:rsidRPr="00574419" w:rsidRDefault="005744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75E66" w:rsidRPr="00574419" w:rsidRDefault="005744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Candara" w:eastAsia="MS Gothic" w:hAnsi="MS Gothic" w:cs="Arial"/>
                    <w:lang w:val="en-US"/>
                  </w:rPr>
                  <w:t>X</w:t>
                </w:r>
              </w:sdtContent>
            </w:sdt>
            <w:r w:rsidRPr="0057441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574419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1</w:t>
            </w:r>
            <w:r w:rsidRPr="00574419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574419">
              <w:rPr>
                <w:rFonts w:ascii="Candara" w:hAnsi="Candara"/>
                <w:lang w:val="en-US"/>
              </w:rPr>
              <w:t xml:space="preserve"> </w:t>
            </w:r>
            <w:r w:rsidRPr="00574419">
              <w:rPr>
                <w:rFonts w:ascii="Candara" w:hAnsi="Candara"/>
                <w:lang w:val="en-US"/>
              </w:rPr>
              <w:t>year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5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574419">
              <w:rPr>
                <w:rFonts w:ascii="Candara" w:hAnsi="Candara"/>
                <w:lang w:val="en-US"/>
              </w:rPr>
              <w:t>Gorana</w:t>
            </w:r>
            <w:proofErr w:type="spellEnd"/>
            <w:r w:rsidRPr="0057441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574419">
              <w:rPr>
                <w:rFonts w:ascii="Candara" w:hAnsi="Candara"/>
                <w:lang w:val="en-US"/>
              </w:rPr>
              <w:t>Djoric</w:t>
            </w:r>
            <w:proofErr w:type="spellEnd"/>
            <w:r w:rsidRPr="00574419">
              <w:rPr>
                <w:rFonts w:ascii="Candara" w:hAnsi="Candara"/>
                <w:lang w:val="en-US"/>
              </w:rPr>
              <w:t xml:space="preserve">, </w:t>
            </w:r>
            <w:r w:rsidRPr="00574419">
              <w:rPr>
                <w:rFonts w:ascii="Candara" w:hAnsi="Candara" w:cs="Arial"/>
                <w:lang w:val="en-US"/>
              </w:rPr>
              <w:t>Associate professor, PhD</w:t>
            </w:r>
          </w:p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574419">
              <w:rPr>
                <w:rFonts w:ascii="Candara" w:hAnsi="Candara"/>
                <w:lang w:val="en-US"/>
              </w:rPr>
              <w:t>N</w:t>
            </w:r>
            <w:r>
              <w:rPr>
                <w:rFonts w:ascii="Candara" w:hAnsi="Candara"/>
                <w:lang w:val="en-US"/>
              </w:rPr>
              <w:t>i</w:t>
            </w:r>
            <w:r w:rsidRPr="00574419">
              <w:rPr>
                <w:rFonts w:ascii="Candara" w:hAnsi="Candara"/>
                <w:lang w:val="en-US"/>
              </w:rPr>
              <w:t>kolajević</w:t>
            </w:r>
            <w:proofErr w:type="spellEnd"/>
            <w:r w:rsidRPr="00574419">
              <w:rPr>
                <w:rFonts w:ascii="Candara" w:hAnsi="Candara"/>
                <w:lang w:val="en-US"/>
              </w:rPr>
              <w:t>, Teaching Assistant</w:t>
            </w:r>
          </w:p>
        </w:tc>
      </w:tr>
      <w:tr w:rsidR="00C75E66" w:rsidRPr="00574419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proofErr w:type="spellStart"/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>Group</w:t>
            </w:r>
            <w:proofErr w:type="spellEnd"/>
            <w:r w:rsidRPr="00574419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 Seminar</w:t>
            </w:r>
          </w:p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75E66" w:rsidRPr="00574419" w:rsidRDefault="00574419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</w:tcPr>
          <w:p w:rsidR="00C75E66" w:rsidRPr="00574419" w:rsidRDefault="00574419">
            <w:pPr>
              <w:spacing w:after="0"/>
              <w:rPr>
                <w:rFonts w:ascii="Candara" w:hAnsi="Candara"/>
                <w:b/>
                <w:bCs/>
                <w:lang w:val="en-US"/>
              </w:rPr>
            </w:pPr>
            <w:r w:rsidRPr="00574419">
              <w:rPr>
                <w:rFonts w:ascii="Candara" w:hAnsi="Candara"/>
                <w:bCs/>
                <w:lang w:val="en-US"/>
              </w:rPr>
              <w:t>Course discusses the issue of economic inequality and poverty. It has four main objectives: 1.</w:t>
            </w:r>
            <w:r w:rsidRPr="00574419">
              <w:rPr>
                <w:rFonts w:ascii="Candara" w:hAnsi="Candara"/>
                <w:bCs/>
                <w:lang w:val="en-US"/>
              </w:rPr>
              <w:t xml:space="preserve"> To present main trends in inequality and poverty in Serbia, EU and globally; 2. to discuss processes which increase and decrease inequality and poverty; 3. to enable students to measure and compare inequality and poverty cross-nationally and across differ</w:t>
            </w:r>
            <w:r w:rsidRPr="00574419">
              <w:rPr>
                <w:rFonts w:ascii="Candara" w:hAnsi="Candara"/>
                <w:bCs/>
                <w:lang w:val="en-US"/>
              </w:rPr>
              <w:t xml:space="preserve">ent groups in society; 4. to relate unequal distribution of economic resources to sociological categories of class, ethnicity and gender. 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auto"/>
          </w:tcPr>
          <w:p w:rsidR="00C75E66" w:rsidRPr="00574419" w:rsidRDefault="00C75E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andara" w:hAnsi="Candara" w:cs="ArialNarrow"/>
                <w:sz w:val="16"/>
                <w:szCs w:val="16"/>
                <w:lang w:val="en-US"/>
              </w:rPr>
            </w:pPr>
          </w:p>
          <w:p w:rsidR="00C75E66" w:rsidRPr="00574419" w:rsidRDefault="00574419">
            <w:pPr>
              <w:spacing w:after="0"/>
              <w:rPr>
                <w:rFonts w:ascii="Candara" w:hAnsi="Candara"/>
                <w:lang w:val="en-US"/>
              </w:rPr>
            </w:pPr>
            <w:r w:rsidRPr="00574419">
              <w:rPr>
                <w:rFonts w:ascii="Candara" w:hAnsi="Candara"/>
                <w:iCs/>
                <w:lang w:val="en-US"/>
              </w:rPr>
              <w:t xml:space="preserve">Course topics include: </w:t>
            </w:r>
            <w:r w:rsidRPr="00574419">
              <w:rPr>
                <w:rFonts w:ascii="Candara" w:hAnsi="Candara"/>
                <w:iCs/>
              </w:rPr>
              <w:t>Conceptualisation</w:t>
            </w:r>
            <w:r w:rsidRPr="00574419">
              <w:rPr>
                <w:rFonts w:ascii="Candara" w:hAnsi="Candara"/>
                <w:iCs/>
                <w:lang w:val="en-US"/>
              </w:rPr>
              <w:t xml:space="preserve"> of social vs. economic inequality and poverty; access to and distribution of income sources among households; measurement of income inequality and poverty; income inequality and poverty in comparative perspective (c</w:t>
            </w:r>
            <w:r w:rsidRPr="00574419">
              <w:rPr>
                <w:rFonts w:ascii="Candara" w:hAnsi="Candara"/>
                <w:iCs/>
                <w:lang w:val="en-US"/>
              </w:rPr>
              <w:t>ross-country and historically);  explanations of income inequality and poverty; income inequality and class and gender; social distribution of poverty and social exclusion; income inequality and poverty in transition from state to market economy; redistrib</w:t>
            </w:r>
            <w:r w:rsidRPr="00574419">
              <w:rPr>
                <w:rFonts w:ascii="Candara" w:hAnsi="Candara"/>
                <w:iCs/>
                <w:lang w:val="en-US"/>
              </w:rPr>
              <w:t xml:space="preserve">ution of income through economic and social policies; and strategies for reduction of poverty. 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574419">
              <w:rPr>
                <w:rFonts w:ascii="Candara" w:hAnsi="Candara"/>
                <w:lang w:val="en-US"/>
              </w:rPr>
              <w:t>Serbian</w:t>
            </w:r>
            <w:proofErr w:type="spellEnd"/>
            <w:r w:rsidRPr="00574419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57441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C75E66" w:rsidRPr="00574419" w:rsidRDefault="00C75E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Pr="00574419">
                  <w:rPr>
                    <w:rFonts w:ascii="Candara" w:hAnsi="Candara"/>
                    <w:lang w:val="en-US"/>
                  </w:rPr>
                  <w:t>x</w:t>
                </w:r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>Serbian</w:t>
            </w:r>
            <w:proofErr w:type="spellEnd"/>
            <w:r w:rsidRPr="00574419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574419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574419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C75E66" w:rsidRPr="0057441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7441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7441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C75E66" w:rsidRPr="0057441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75E66" w:rsidRPr="00574419" w:rsidRDefault="00C75E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C75E66" w:rsidRPr="0057441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C75E66" w:rsidRPr="00574419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C75E66" w:rsidRPr="00574419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5E66" w:rsidRPr="00574419" w:rsidRDefault="005744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74419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C75E66" w:rsidRPr="00574419" w:rsidRDefault="00C75E66" w:rsidP="00574419">
      <w:pPr>
        <w:spacing w:after="0"/>
        <w:ind w:left="1089"/>
        <w:rPr>
          <w:sz w:val="6"/>
          <w:szCs w:val="6"/>
          <w:lang w:val="en-US"/>
        </w:rPr>
      </w:pPr>
      <w:bookmarkStart w:id="0" w:name="_GoBack"/>
      <w:bookmarkEnd w:id="0"/>
    </w:p>
    <w:sectPr w:rsidR="00C75E66" w:rsidRPr="00574419" w:rsidSect="0057441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01A89"/>
    <w:rsid w:val="00203FFC"/>
    <w:rsid w:val="002319B6"/>
    <w:rsid w:val="00315601"/>
    <w:rsid w:val="00323176"/>
    <w:rsid w:val="003B32A9"/>
    <w:rsid w:val="003C177A"/>
    <w:rsid w:val="00406F80"/>
    <w:rsid w:val="00431EFA"/>
    <w:rsid w:val="0046365F"/>
    <w:rsid w:val="00493925"/>
    <w:rsid w:val="004D1C7E"/>
    <w:rsid w:val="004E562D"/>
    <w:rsid w:val="00566303"/>
    <w:rsid w:val="00574419"/>
    <w:rsid w:val="005A5D38"/>
    <w:rsid w:val="005B0885"/>
    <w:rsid w:val="005B64BF"/>
    <w:rsid w:val="005D46D7"/>
    <w:rsid w:val="00603117"/>
    <w:rsid w:val="0069043C"/>
    <w:rsid w:val="006B2BAA"/>
    <w:rsid w:val="006E40AE"/>
    <w:rsid w:val="006F647C"/>
    <w:rsid w:val="00744254"/>
    <w:rsid w:val="00783C57"/>
    <w:rsid w:val="00792CB4"/>
    <w:rsid w:val="007A5D82"/>
    <w:rsid w:val="007C5079"/>
    <w:rsid w:val="007C6357"/>
    <w:rsid w:val="007E2A30"/>
    <w:rsid w:val="007F0303"/>
    <w:rsid w:val="00864926"/>
    <w:rsid w:val="008A30CE"/>
    <w:rsid w:val="008B1D6B"/>
    <w:rsid w:val="008C31B7"/>
    <w:rsid w:val="00901F52"/>
    <w:rsid w:val="009079F1"/>
    <w:rsid w:val="00911529"/>
    <w:rsid w:val="00932B21"/>
    <w:rsid w:val="00972302"/>
    <w:rsid w:val="009906EA"/>
    <w:rsid w:val="009D3F5E"/>
    <w:rsid w:val="009E4641"/>
    <w:rsid w:val="009F3F9F"/>
    <w:rsid w:val="009F6F3A"/>
    <w:rsid w:val="00A10286"/>
    <w:rsid w:val="00A1335D"/>
    <w:rsid w:val="00A24284"/>
    <w:rsid w:val="00AD4F56"/>
    <w:rsid w:val="00AF47A6"/>
    <w:rsid w:val="00B50491"/>
    <w:rsid w:val="00B54668"/>
    <w:rsid w:val="00B9521A"/>
    <w:rsid w:val="00BD3504"/>
    <w:rsid w:val="00BF4ED4"/>
    <w:rsid w:val="00C00FAD"/>
    <w:rsid w:val="00C63234"/>
    <w:rsid w:val="00C72C54"/>
    <w:rsid w:val="00C75E66"/>
    <w:rsid w:val="00CA6D81"/>
    <w:rsid w:val="00CC23C3"/>
    <w:rsid w:val="00CD17F1"/>
    <w:rsid w:val="00D57D6C"/>
    <w:rsid w:val="00D92F39"/>
    <w:rsid w:val="00DB43CC"/>
    <w:rsid w:val="00DD717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F26"/>
    <w:rsid w:val="00F430A0"/>
    <w:rsid w:val="00F56373"/>
    <w:rsid w:val="00F742D3"/>
    <w:rsid w:val="00F8383F"/>
    <w:rsid w:val="00FC3887"/>
    <w:rsid w:val="00FE66C2"/>
    <w:rsid w:val="00FF166D"/>
    <w:rsid w:val="60701AC5"/>
    <w:rsid w:val="7F73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3AB6"/>
  <w15:docId w15:val="{9DB5D804-BDB7-4A37-8715-A9265ED0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3D238-CAD9-4EEC-98FD-ADDA38D4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2017-04-02T08:55:00Z</dcterms:created>
  <dcterms:modified xsi:type="dcterms:W3CDTF">2018-06-07T09:31:00Z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